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8EAA" w14:textId="77777777" w:rsidR="00671FAF" w:rsidRPr="0060702F" w:rsidRDefault="0046545B" w:rsidP="001C4DD3">
      <w:pPr>
        <w:jc w:val="center"/>
        <w:rPr>
          <w:rFonts w:asciiTheme="majorHAnsi" w:hAnsiTheme="majorHAnsi" w:cstheme="majorHAnsi"/>
          <w:b/>
          <w:i/>
          <w:color w:val="000000"/>
          <w:sz w:val="40"/>
          <w:szCs w:val="22"/>
          <w:lang w:val="fr-FR"/>
        </w:rPr>
      </w:pPr>
      <w:r w:rsidRPr="0060702F">
        <w:rPr>
          <w:rFonts w:asciiTheme="majorHAnsi" w:hAnsiTheme="majorHAnsi" w:cstheme="majorHAnsi"/>
          <w:b/>
          <w:i/>
          <w:color w:val="000000"/>
          <w:sz w:val="40"/>
          <w:szCs w:val="22"/>
          <w:lang w:val="fr-FR"/>
        </w:rPr>
        <w:t>Convention</w:t>
      </w:r>
      <w:r w:rsidR="00C01EF1" w:rsidRPr="0060702F">
        <w:rPr>
          <w:rFonts w:asciiTheme="majorHAnsi" w:hAnsiTheme="majorHAnsi" w:cstheme="majorHAnsi"/>
          <w:b/>
          <w:i/>
          <w:color w:val="000000"/>
          <w:sz w:val="40"/>
          <w:szCs w:val="22"/>
          <w:lang w:val="fr-FR"/>
        </w:rPr>
        <w:t xml:space="preserve"> de mise à disposition de l’église de XX</w:t>
      </w:r>
    </w:p>
    <w:p w14:paraId="4280D91D" w14:textId="77777777" w:rsidR="00C01EF1" w:rsidRPr="0060702F" w:rsidRDefault="00C01EF1" w:rsidP="00671FAF">
      <w:pPr>
        <w:jc w:val="center"/>
        <w:rPr>
          <w:rFonts w:asciiTheme="majorHAnsi" w:hAnsiTheme="majorHAnsi" w:cstheme="majorHAnsi"/>
          <w:b/>
          <w:i/>
          <w:color w:val="000000"/>
          <w:sz w:val="40"/>
          <w:szCs w:val="22"/>
          <w:lang w:val="fr-FR"/>
        </w:rPr>
      </w:pPr>
      <w:proofErr w:type="gramStart"/>
      <w:r w:rsidRPr="0060702F">
        <w:rPr>
          <w:rFonts w:asciiTheme="majorHAnsi" w:hAnsiTheme="majorHAnsi" w:cstheme="majorHAnsi"/>
          <w:b/>
          <w:i/>
          <w:color w:val="000000"/>
          <w:sz w:val="40"/>
          <w:szCs w:val="22"/>
          <w:lang w:val="fr-FR"/>
        </w:rPr>
        <w:t>en</w:t>
      </w:r>
      <w:proofErr w:type="gramEnd"/>
      <w:r w:rsidRPr="0060702F">
        <w:rPr>
          <w:rFonts w:asciiTheme="majorHAnsi" w:hAnsiTheme="majorHAnsi" w:cstheme="majorHAnsi"/>
          <w:b/>
          <w:i/>
          <w:color w:val="000000"/>
          <w:sz w:val="40"/>
          <w:szCs w:val="22"/>
          <w:lang w:val="fr-FR"/>
        </w:rPr>
        <w:t xml:space="preserve"> vertu de la loi du 13 février 2018</w:t>
      </w:r>
    </w:p>
    <w:p w14:paraId="641600B4" w14:textId="77777777" w:rsidR="009152C6" w:rsidRPr="00D05E33" w:rsidRDefault="009152C6" w:rsidP="009152C6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09D81923" w14:textId="77777777" w:rsidR="00D05E33" w:rsidRPr="00D05E33" w:rsidRDefault="00D05E33" w:rsidP="00677DF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06245A4C" w14:textId="77777777" w:rsidR="00D05E33" w:rsidRPr="00D05E33" w:rsidRDefault="00D05E33" w:rsidP="00677DF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38B766FB" w14:textId="424903D2" w:rsidR="00835A14" w:rsidRPr="00D05E33" w:rsidRDefault="00723BD0" w:rsidP="00677DF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Entre les soussignés</w:t>
      </w:r>
    </w:p>
    <w:p w14:paraId="6EF67E6D" w14:textId="77777777" w:rsidR="00723BD0" w:rsidRPr="00D05E33" w:rsidRDefault="00723BD0" w:rsidP="00677DF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015D143D" w14:textId="59938CAF" w:rsidR="00F86393" w:rsidRPr="00D05E33" w:rsidRDefault="00723BD0" w:rsidP="00B91DFE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1. 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Le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« Fonds de gestion des édifices religieux », en abrégé </w:t>
      </w:r>
      <w:r w:rsidR="007975B2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« le Fonds »,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personne morale de droit public, ét</w:t>
      </w:r>
      <w:r w:rsidR="00B91DF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abli et ayant son siège social au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="00B91DF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2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, rue</w:t>
      </w:r>
      <w:r w:rsidR="00B91DF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Christophe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Plantin, L-</w:t>
      </w:r>
      <w:r w:rsidR="00B91DF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2339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Luxembourg, représenté pour les besoins de la présente convention par le</w:t>
      </w:r>
      <w:r w:rsidR="004C41AA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s Présidents du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Conseil de Gestion Paroissial de la paroisse de XXX</w:t>
      </w:r>
      <w:r w:rsidR="00931CF8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et de la Fabrique d’</w:t>
      </w:r>
      <w:r w:rsidR="00E72352">
        <w:rPr>
          <w:rFonts w:asciiTheme="majorHAnsi" w:hAnsiTheme="majorHAnsi" w:cstheme="majorHAnsi"/>
          <w:color w:val="000000"/>
          <w:sz w:val="22"/>
          <w:szCs w:val="22"/>
          <w:lang w:val="fr-FR"/>
        </w:rPr>
        <w:t>É</w:t>
      </w:r>
      <w:r w:rsidR="00931CF8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glise de la commune de XXX</w:t>
      </w:r>
      <w:r w:rsidR="00B91DF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,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en vertu d’une délégation de pouvoir</w:t>
      </w:r>
      <w:r w:rsidR="00B91DF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="00A5737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résultant </w:t>
      </w:r>
      <w:r w:rsidR="00484D98" w:rsidRPr="00A6083E">
        <w:rPr>
          <w:rStyle w:val="Aucun"/>
          <w:rFonts w:asciiTheme="majorHAnsi" w:hAnsiTheme="majorHAnsi" w:cstheme="majorHAnsi"/>
          <w:sz w:val="22"/>
          <w:szCs w:val="22"/>
          <w:lang w:val="fr-FR"/>
        </w:rPr>
        <w:t xml:space="preserve">de </w:t>
      </w:r>
      <w:r w:rsidR="00224B6A">
        <w:rPr>
          <w:rStyle w:val="Aucun"/>
          <w:rFonts w:asciiTheme="majorHAnsi" w:hAnsiTheme="majorHAnsi" w:cstheme="majorHAnsi"/>
          <w:sz w:val="22"/>
          <w:szCs w:val="22"/>
          <w:lang w:val="fr-FR"/>
        </w:rPr>
        <w:t>l’</w:t>
      </w:r>
      <w:r w:rsidR="00484D98" w:rsidRPr="00A6083E">
        <w:rPr>
          <w:rStyle w:val="Aucun"/>
          <w:rFonts w:asciiTheme="majorHAnsi" w:hAnsiTheme="majorHAnsi" w:cstheme="majorHAnsi"/>
          <w:sz w:val="22"/>
          <w:szCs w:val="22"/>
          <w:lang w:val="fr-FR"/>
        </w:rPr>
        <w:t>article</w:t>
      </w:r>
      <w:r w:rsidR="00224B6A">
        <w:rPr>
          <w:rStyle w:val="Aucun"/>
          <w:rFonts w:asciiTheme="majorHAnsi" w:hAnsiTheme="majorHAnsi" w:cstheme="majorHAnsi"/>
          <w:sz w:val="22"/>
          <w:szCs w:val="22"/>
          <w:lang w:val="fr-FR"/>
        </w:rPr>
        <w:t xml:space="preserve"> 4.1.1.</w:t>
      </w:r>
      <w:r w:rsidR="00484D98" w:rsidRPr="00A6083E">
        <w:rPr>
          <w:rStyle w:val="Aucun"/>
          <w:rFonts w:asciiTheme="majorHAnsi" w:hAnsiTheme="majorHAnsi" w:cstheme="majorHAnsi"/>
          <w:sz w:val="22"/>
          <w:szCs w:val="22"/>
          <w:lang w:val="fr-FR"/>
        </w:rPr>
        <w:t>, chapitre I</w:t>
      </w:r>
      <w:r w:rsidR="00224B6A">
        <w:rPr>
          <w:rStyle w:val="Aucun"/>
          <w:rFonts w:asciiTheme="majorHAnsi" w:hAnsiTheme="majorHAnsi" w:cstheme="majorHAnsi"/>
          <w:sz w:val="22"/>
          <w:szCs w:val="22"/>
          <w:lang w:val="fr-FR"/>
        </w:rPr>
        <w:t>I</w:t>
      </w:r>
      <w:r w:rsidR="00484D98" w:rsidRPr="00A6083E">
        <w:rPr>
          <w:rStyle w:val="Aucun"/>
          <w:rFonts w:asciiTheme="majorHAnsi" w:hAnsiTheme="majorHAnsi" w:cstheme="majorHAnsi"/>
          <w:sz w:val="22"/>
          <w:szCs w:val="22"/>
          <w:lang w:val="fr-FR"/>
        </w:rPr>
        <w:t xml:space="preserve"> du règlement interne du 1er janvier 2021</w:t>
      </w:r>
      <w:r w:rsidR="00DC7CC1">
        <w:rPr>
          <w:rStyle w:val="Aucun"/>
          <w:rFonts w:asciiTheme="majorHAnsi" w:hAnsiTheme="majorHAnsi" w:cstheme="majorHAnsi"/>
          <w:sz w:val="22"/>
          <w:szCs w:val="22"/>
          <w:lang w:val="fr-FR"/>
        </w:rPr>
        <w:t>.</w:t>
      </w:r>
    </w:p>
    <w:p w14:paraId="6ADE065B" w14:textId="77777777" w:rsidR="00B91DFE" w:rsidRPr="00D05E33" w:rsidRDefault="00B91DFE" w:rsidP="00B91DFE">
      <w:pPr>
        <w:autoSpaceDE w:val="0"/>
        <w:autoSpaceDN w:val="0"/>
        <w:adjustRightInd w:val="0"/>
        <w:rPr>
          <w:rFonts w:asciiTheme="majorHAnsi" w:eastAsia="TT1A6t00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eastAsia="TT1A6t00" w:hAnsiTheme="majorHAnsi" w:cstheme="majorHAnsi"/>
          <w:color w:val="000000"/>
          <w:sz w:val="22"/>
          <w:szCs w:val="22"/>
          <w:lang w:val="fr-FR"/>
        </w:rPr>
        <w:t>RCS : J62</w:t>
      </w:r>
    </w:p>
    <w:p w14:paraId="62A6B29D" w14:textId="77777777" w:rsidR="00B91DFE" w:rsidRPr="00D05E33" w:rsidRDefault="00B91DFE" w:rsidP="00B91DFE">
      <w:pP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proofErr w:type="spellStart"/>
      <w:r w:rsidRPr="00D05E33">
        <w:rPr>
          <w:rFonts w:asciiTheme="majorHAnsi" w:eastAsia="TT1A6t00" w:hAnsiTheme="majorHAnsi" w:cstheme="majorHAnsi"/>
          <w:color w:val="000000"/>
          <w:sz w:val="22"/>
          <w:szCs w:val="22"/>
          <w:lang w:val="fr-FR"/>
        </w:rPr>
        <w:t>Matr</w:t>
      </w:r>
      <w:proofErr w:type="spellEnd"/>
      <w:r w:rsidRPr="00D05E33">
        <w:rPr>
          <w:rFonts w:asciiTheme="majorHAnsi" w:eastAsia="TT1A6t00" w:hAnsiTheme="majorHAnsi" w:cstheme="majorHAnsi"/>
          <w:color w:val="000000"/>
          <w:sz w:val="22"/>
          <w:szCs w:val="22"/>
          <w:lang w:val="fr-FR"/>
        </w:rPr>
        <w:t>. 2018520002899</w:t>
      </w:r>
    </w:p>
    <w:p w14:paraId="301F2972" w14:textId="73008CE6" w:rsidR="00F86393" w:rsidRPr="00D05E33" w:rsidRDefault="00F86393" w:rsidP="00F86393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proofErr w:type="gram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ci</w:t>
      </w:r>
      <w:proofErr w:type="gram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-après </w:t>
      </w:r>
      <w:r w:rsidR="000F712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le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« Fonds »</w:t>
      </w:r>
    </w:p>
    <w:p w14:paraId="5D3C3DC6" w14:textId="77777777" w:rsidR="00F60530" w:rsidRPr="00D05E33" w:rsidRDefault="00F60530" w:rsidP="00F86393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3685D048" w14:textId="2E9D225E" w:rsidR="00F86393" w:rsidRPr="00D05E33" w:rsidRDefault="00F86393" w:rsidP="00F86393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proofErr w:type="gram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et</w:t>
      </w:r>
      <w:proofErr w:type="gramEnd"/>
    </w:p>
    <w:p w14:paraId="46943A24" w14:textId="77777777" w:rsidR="00C01EF1" w:rsidRPr="00D05E33" w:rsidRDefault="00C01EF1" w:rsidP="00F86393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3F8744B4" w14:textId="772A5268" w:rsidR="00F86393" w:rsidRPr="00D05E33" w:rsidRDefault="00F86393" w:rsidP="00B91DF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2.L’administration communale de XXX, &lt;adresse&gt;, représentée par son collège des bourgmestre et échevins actuellement en fonctions ;</w:t>
      </w:r>
    </w:p>
    <w:p w14:paraId="43638E20" w14:textId="77777777" w:rsidR="00F86393" w:rsidRPr="00D05E33" w:rsidRDefault="00F86393" w:rsidP="00F86393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5D502835" w14:textId="0F413B9F" w:rsidR="00723BD0" w:rsidRPr="00D05E33" w:rsidRDefault="00F86393" w:rsidP="00677DF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proofErr w:type="gram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ci</w:t>
      </w:r>
      <w:proofErr w:type="gram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-après </w:t>
      </w:r>
      <w:r w:rsidR="000F712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la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« commune »</w:t>
      </w:r>
    </w:p>
    <w:p w14:paraId="67235723" w14:textId="0C3D5289" w:rsidR="00723BD0" w:rsidRPr="00D05E33" w:rsidRDefault="00723BD0" w:rsidP="00677DF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27941189" w14:textId="608021CA" w:rsidR="00F60530" w:rsidRPr="00D05E33" w:rsidRDefault="00F60530" w:rsidP="00677DF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proofErr w:type="gram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les</w:t>
      </w:r>
      <w:proofErr w:type="gram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parties 1) et 2) ci-après collectivement les « parties ». </w:t>
      </w:r>
    </w:p>
    <w:p w14:paraId="1EABD8D1" w14:textId="77777777" w:rsidR="00C01EF1" w:rsidRPr="00D05E33" w:rsidRDefault="00C01EF1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1F873B38" w14:textId="77777777" w:rsidR="00FB2233" w:rsidRPr="00D05E33" w:rsidRDefault="00FB2233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21F79F2C" w14:textId="660C2345" w:rsidR="00330E31" w:rsidRPr="00D05E33" w:rsidRDefault="00330E31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Considérant que l’église de XXX, inscrite sur l’annexe II [</w:t>
      </w:r>
      <w:r w:rsidR="002D0CCF" w:rsidRPr="002D0CCF">
        <w:rPr>
          <w:rFonts w:asciiTheme="majorHAnsi" w:hAnsiTheme="majorHAnsi" w:cstheme="majorHAnsi"/>
          <w:i/>
          <w:iCs/>
          <w:color w:val="000000"/>
          <w:sz w:val="22"/>
          <w:szCs w:val="22"/>
          <w:lang w:val="fr-FR"/>
        </w:rPr>
        <w:t>et l’</w:t>
      </w:r>
      <w:r w:rsidRPr="002D0CCF">
        <w:rPr>
          <w:rFonts w:asciiTheme="majorHAnsi" w:hAnsiTheme="majorHAnsi" w:cstheme="majorHAnsi"/>
          <w:i/>
          <w:iCs/>
          <w:color w:val="000000"/>
          <w:sz w:val="22"/>
          <w:szCs w:val="22"/>
          <w:lang w:val="fr-FR"/>
        </w:rPr>
        <w:t>annexe III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] de la loi du 13 février 2018 sur la gestion des édifices religieux et autres biens relevant du culte catholique</w:t>
      </w:r>
      <w:r w:rsidR="00CA1BF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, ainsi que sur l’interdiction du financement des cultes par les communes (ci-après « loi de 2018 »)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, </w:t>
      </w:r>
      <w:r w:rsidR="00CA1BF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est la propriété de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la commune ;</w:t>
      </w:r>
    </w:p>
    <w:p w14:paraId="33A22DEE" w14:textId="77777777" w:rsidR="00330E31" w:rsidRPr="00D05E33" w:rsidRDefault="00330E31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6FC8E038" w14:textId="77777777" w:rsidR="00330E31" w:rsidRPr="00D05E33" w:rsidRDefault="00330E31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Considérant que le culte catholique a toujours utilisé et utilise encore cette église pour l’exercice du culte ;</w:t>
      </w:r>
    </w:p>
    <w:p w14:paraId="084EBF9B" w14:textId="77777777" w:rsidR="00330E31" w:rsidRPr="00D05E33" w:rsidRDefault="00330E31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50194924" w14:textId="4E17673C" w:rsidR="00330E31" w:rsidRDefault="00330E31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Considérant qu’il s’agit en l’espèce d’un bâtiment public affecté au culte</w:t>
      </w:r>
      <w:r w:rsidR="00A715E9">
        <w:rPr>
          <w:rFonts w:asciiTheme="majorHAnsi" w:hAnsiTheme="majorHAnsi" w:cstheme="majorHAnsi"/>
          <w:color w:val="000000"/>
          <w:sz w:val="22"/>
          <w:szCs w:val="22"/>
          <w:lang w:val="fr-FR"/>
        </w:rPr>
        <w:t> ;</w:t>
      </w:r>
    </w:p>
    <w:p w14:paraId="72E03539" w14:textId="1E66B00A" w:rsidR="00B8096E" w:rsidRDefault="00B8096E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72F99A18" w14:textId="5C1D6AEA" w:rsidR="00452500" w:rsidRPr="00DF0AA1" w:rsidRDefault="00B8096E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</w:pPr>
      <w:r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Considérant que l’é</w:t>
      </w:r>
      <w:r w:rsidR="00FE03C0"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difice </w:t>
      </w:r>
      <w:r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en question</w:t>
      </w:r>
      <w:r w:rsidR="00452500"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 fait partie de la richesse du patrimoine culturel immobilier communal et constitue à ce titre un site d’intérêt culturel de la commune ;</w:t>
      </w:r>
    </w:p>
    <w:p w14:paraId="567C739F" w14:textId="77777777" w:rsidR="00452500" w:rsidRPr="00DF0AA1" w:rsidRDefault="00452500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</w:pPr>
    </w:p>
    <w:p w14:paraId="647C2B80" w14:textId="5763CB42" w:rsidR="00B8096E" w:rsidRDefault="00452500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Considérant </w:t>
      </w:r>
      <w:r w:rsidR="00FE03C0"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par ailleurs </w:t>
      </w:r>
      <w:r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que </w:t>
      </w:r>
      <w:r w:rsidR="00FE03C0"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l’édifice</w:t>
      </w:r>
      <w:r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 est cla</w:t>
      </w:r>
      <w:r w:rsidR="00FE03C0"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ssé monument national respectivement inscrit à l’inventaire supplémentaire (</w:t>
      </w:r>
      <w:r w:rsidR="00FE03C0" w:rsidRPr="00DF0AA1">
        <w:rPr>
          <w:rFonts w:asciiTheme="majorHAnsi" w:hAnsiTheme="majorHAnsi" w:cstheme="majorHAnsi"/>
          <w:i/>
          <w:color w:val="000000"/>
          <w:sz w:val="22"/>
          <w:szCs w:val="22"/>
          <w:highlight w:val="yellow"/>
          <w:lang w:val="fr-FR"/>
        </w:rPr>
        <w:t>si d’application - à vérifier sur la liste publié</w:t>
      </w:r>
      <w:r w:rsidR="00005549" w:rsidRPr="00DF0AA1">
        <w:rPr>
          <w:rFonts w:asciiTheme="majorHAnsi" w:hAnsiTheme="majorHAnsi" w:cstheme="majorHAnsi"/>
          <w:i/>
          <w:color w:val="000000"/>
          <w:sz w:val="22"/>
          <w:szCs w:val="22"/>
          <w:highlight w:val="yellow"/>
          <w:lang w:val="fr-FR"/>
        </w:rPr>
        <w:t>e</w:t>
      </w:r>
      <w:r w:rsidR="00FE03C0" w:rsidRPr="00DF0AA1">
        <w:rPr>
          <w:rFonts w:asciiTheme="majorHAnsi" w:hAnsiTheme="majorHAnsi" w:cstheme="majorHAnsi"/>
          <w:i/>
          <w:color w:val="000000"/>
          <w:sz w:val="22"/>
          <w:szCs w:val="22"/>
          <w:highlight w:val="yellow"/>
          <w:lang w:val="fr-FR"/>
        </w:rPr>
        <w:t xml:space="preserve"> par le Service des sites et monuments nationaux</w:t>
      </w:r>
      <w:r w:rsidR="00FE03C0" w:rsidRPr="00DF0AA1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) ;</w:t>
      </w:r>
    </w:p>
    <w:p w14:paraId="7517CDE1" w14:textId="494AE226" w:rsidR="00330E31" w:rsidRPr="00D05E33" w:rsidRDefault="00330E31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27375970" w14:textId="18389F6D" w:rsidR="00F60530" w:rsidRPr="00D05E33" w:rsidRDefault="00F60530" w:rsidP="00F60530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Vu l’approbation N° </w:t>
      </w:r>
      <w:proofErr w:type="spell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xxxxxxx</w:t>
      </w:r>
      <w:proofErr w:type="spell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de l’Archevêché de Luxembourg datée du </w:t>
      </w:r>
      <w:proofErr w:type="spell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xxxxxx</w:t>
      </w:r>
      <w:proofErr w:type="spell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, préalable nécessaire à l’utilisation et à la mise à disposition d’édifices religieux affectés au culte catholique, annexée à la présente convention.</w:t>
      </w:r>
    </w:p>
    <w:p w14:paraId="58D2BA06" w14:textId="77777777" w:rsidR="00F60530" w:rsidRPr="00D05E33" w:rsidRDefault="00F60530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2D422ED8" w14:textId="63081EEB" w:rsidR="00330E31" w:rsidRPr="00D05E33" w:rsidRDefault="00F60530" w:rsidP="000F712B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lastRenderedPageBreak/>
        <w:t>Les parties conviennent comme suit :</w:t>
      </w:r>
    </w:p>
    <w:p w14:paraId="0AFC3DC8" w14:textId="77777777" w:rsidR="00D05E33" w:rsidRPr="00D05E33" w:rsidRDefault="00D05E33" w:rsidP="000F712B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</w:pPr>
    </w:p>
    <w:p w14:paraId="5F0BE2EB" w14:textId="357F3C8E" w:rsidR="00330E31" w:rsidRPr="00D05E33" w:rsidRDefault="00330E31" w:rsidP="000F712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>Art. 1</w:t>
      </w:r>
      <w:r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vertAlign w:val="superscript"/>
          <w:lang w:val="fr-FR"/>
        </w:rPr>
        <w:t>er</w:t>
      </w:r>
      <w:r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 xml:space="preserve"> </w:t>
      </w:r>
    </w:p>
    <w:p w14:paraId="660D3207" w14:textId="77777777" w:rsidR="00330E31" w:rsidRPr="00D05E33" w:rsidRDefault="00330E31" w:rsidP="00CA1BFB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23451C86" w14:textId="77777777" w:rsidR="00330E31" w:rsidRPr="00D05E33" w:rsidRDefault="00330E31" w:rsidP="009D65E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La commune met à disposition exclusive du Fonds</w:t>
      </w:r>
      <w:r w:rsidR="006742A3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,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="006742A3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aux fins de l’exercice du culte catholique,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l’édifice religieux suivant :</w:t>
      </w:r>
    </w:p>
    <w:p w14:paraId="2D63FC53" w14:textId="77777777" w:rsidR="006742A3" w:rsidRPr="00D05E33" w:rsidRDefault="00330E31" w:rsidP="009D65EC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proofErr w:type="spell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Eglise</w:t>
      </w:r>
      <w:proofErr w:type="spellEnd"/>
      <w:r w:rsidR="00111F2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[chapelle]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[…paroissiale / chapelle] de XXX, situé</w:t>
      </w:r>
      <w:r w:rsidR="006742A3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&lt;adresse&gt;, inscrite au cadastre sous la dénomination XXX</w:t>
      </w:r>
    </w:p>
    <w:p w14:paraId="6FD3C61B" w14:textId="0C2A939E" w:rsidR="00CA1BFB" w:rsidRPr="00D05E33" w:rsidRDefault="00CA1BFB" w:rsidP="000F712B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proofErr w:type="gram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ci</w:t>
      </w:r>
      <w:proofErr w:type="gram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-après l</w:t>
      </w:r>
      <w:proofErr w:type="gram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’«édifice</w:t>
      </w:r>
      <w:proofErr w:type="gram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religieux »</w:t>
      </w:r>
    </w:p>
    <w:p w14:paraId="2A63DE5D" w14:textId="77777777" w:rsidR="00CA1BFB" w:rsidRPr="00D05E33" w:rsidRDefault="00CA1BFB" w:rsidP="00CA1BFB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545666A2" w14:textId="1AE70C72" w:rsidR="006742A3" w:rsidRDefault="006742A3" w:rsidP="00CA1BFB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L’affectation cultuelle ne fait pas</w:t>
      </w:r>
      <w:r w:rsidR="00111F2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par nature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obstacle à l’</w:t>
      </w:r>
      <w:r w:rsidR="00096D3D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acceptation à titre tout à fait accessoire par le Fonds d’autres activités pour autant qu’il les juge compatibles avec l’affectation à des fins cultuelles</w:t>
      </w:r>
      <w:r w:rsidR="00B90DE1">
        <w:rPr>
          <w:rFonts w:asciiTheme="majorHAnsi" w:hAnsiTheme="majorHAnsi" w:cstheme="majorHAnsi"/>
          <w:color w:val="000000"/>
          <w:sz w:val="22"/>
          <w:szCs w:val="22"/>
          <w:lang w:val="fr-FR"/>
        </w:rPr>
        <w:t>,</w:t>
      </w:r>
      <w:r w:rsidR="00096D3D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la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dignité et le caractère sacral de l’édifice</w:t>
      </w:r>
      <w:r w:rsidR="00CA1BF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religieux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.</w:t>
      </w:r>
    </w:p>
    <w:p w14:paraId="2CD526EA" w14:textId="77777777" w:rsidR="00A6083E" w:rsidRPr="00D05E33" w:rsidRDefault="00A6083E" w:rsidP="00CA1BFB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1579AE9F" w14:textId="77777777" w:rsidR="00330E31" w:rsidRPr="00D05E33" w:rsidRDefault="00330E31" w:rsidP="009D65EC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</w:pPr>
      <w:r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 xml:space="preserve">Art. </w:t>
      </w:r>
      <w:r w:rsidR="006742A3"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>2</w:t>
      </w:r>
      <w:r w:rsidR="006742A3"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 xml:space="preserve"> </w:t>
      </w:r>
      <w:r w:rsidR="006742A3"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ab/>
      </w:r>
      <w:r w:rsidR="006742A3"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ab/>
      </w:r>
      <w:r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 xml:space="preserve"> </w:t>
      </w:r>
    </w:p>
    <w:p w14:paraId="782CD164" w14:textId="77777777" w:rsidR="00330E31" w:rsidRPr="00D05E33" w:rsidRDefault="00330E31" w:rsidP="00E72694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12D0F517" w14:textId="79A4196A" w:rsidR="00275D79" w:rsidRPr="00A9598E" w:rsidRDefault="00275D79">
      <w:pPr>
        <w:spacing w:after="120"/>
        <w:jc w:val="both"/>
        <w:rPr>
          <w:rFonts w:asciiTheme="majorHAnsi" w:hAnsiTheme="majorHAnsi" w:cstheme="majorHAnsi"/>
          <w:strike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La présente convention </w:t>
      </w:r>
      <w:r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prend effet à partir du </w:t>
      </w:r>
      <w:proofErr w:type="spellStart"/>
      <w:r>
        <w:rPr>
          <w:rFonts w:asciiTheme="majorHAnsi" w:hAnsiTheme="majorHAnsi" w:cstheme="majorHAnsi"/>
          <w:color w:val="000000"/>
          <w:sz w:val="22"/>
          <w:szCs w:val="22"/>
          <w:lang w:val="fr-FR"/>
        </w:rPr>
        <w:t>xxxxxx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et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est conclue pour une durée de XXX ans [entre 5 et 9 ans]</w:t>
      </w:r>
      <w:r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,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renouvelable par tacite reconduction</w:t>
      </w:r>
      <w:r w:rsidR="00291B2D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="00291B2D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pour une durée de XXX ans [entre 5 et 9 ans]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.</w:t>
      </w:r>
    </w:p>
    <w:p w14:paraId="7337B273" w14:textId="77777777" w:rsidR="00526E90" w:rsidRDefault="006742A3" w:rsidP="00A6083E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Elle</w:t>
      </w:r>
      <w:r w:rsidR="00DF6F7A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peut être dénoncée à </w:t>
      </w:r>
      <w:r w:rsidR="00CA1BF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chaque </w:t>
      </w:r>
      <w:r w:rsidR="00DF6F7A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échéance par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lettre recommandée en respectant un préavis de 2 ans.</w:t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En cas de </w:t>
      </w:r>
      <w:r w:rsidR="00690242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dénonciation</w:t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de la présente convention, l’édifice </w:t>
      </w:r>
      <w:r w:rsidR="00CA1BF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religieux </w:t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est rendu </w:t>
      </w:r>
      <w:r w:rsidR="003C17C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et accepté par</w:t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la commune dans </w:t>
      </w:r>
      <w:r w:rsidR="003C17C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l’état dans lequel </w:t>
      </w:r>
      <w:r w:rsidR="001165A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il</w:t>
      </w:r>
      <w:r w:rsidR="003C17C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se trouvera à ce moment, le tout sans préjudice des droits résultant 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pour le Fonds </w:t>
      </w:r>
      <w:r w:rsidR="003C17C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de l’article 13 de la loi</w:t>
      </w:r>
      <w:r w:rsidR="00314791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="0060702F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de 2018</w:t>
      </w:r>
      <w:r w:rsidR="003C17C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. </w:t>
      </w:r>
    </w:p>
    <w:p w14:paraId="6F5EBC34" w14:textId="50088DE0" w:rsidR="006742A3" w:rsidRPr="00526E90" w:rsidRDefault="00A6083E" w:rsidP="00A6083E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br/>
      </w:r>
      <w:r w:rsidR="006742A3" w:rsidRPr="00526E90">
        <w:rPr>
          <w:rFonts w:asciiTheme="majorHAnsi" w:hAnsiTheme="majorHAnsi" w:cstheme="majorHAnsi"/>
          <w:b/>
          <w:color w:val="000000"/>
          <w:sz w:val="22"/>
          <w:szCs w:val="22"/>
          <w:highlight w:val="yellow"/>
          <w:u w:val="single"/>
          <w:lang w:val="fr-FR"/>
        </w:rPr>
        <w:t xml:space="preserve">Art. </w:t>
      </w:r>
      <w:r w:rsidR="00DF6F7A" w:rsidRPr="00526E90">
        <w:rPr>
          <w:rFonts w:asciiTheme="majorHAnsi" w:hAnsiTheme="majorHAnsi" w:cstheme="majorHAnsi"/>
          <w:b/>
          <w:color w:val="000000"/>
          <w:sz w:val="22"/>
          <w:szCs w:val="22"/>
          <w:highlight w:val="yellow"/>
          <w:u w:val="single"/>
          <w:lang w:val="fr-FR"/>
        </w:rPr>
        <w:t>3</w:t>
      </w:r>
      <w:r w:rsidR="006742A3" w:rsidRPr="00526E90">
        <w:rPr>
          <w:rFonts w:asciiTheme="majorHAnsi" w:hAnsiTheme="majorHAnsi" w:cstheme="majorHAnsi"/>
          <w:b/>
          <w:color w:val="000000"/>
          <w:sz w:val="22"/>
          <w:szCs w:val="22"/>
          <w:highlight w:val="yellow"/>
          <w:lang w:val="fr-FR"/>
        </w:rPr>
        <w:tab/>
      </w:r>
      <w:r w:rsidR="006742A3" w:rsidRPr="00526E90">
        <w:rPr>
          <w:rFonts w:asciiTheme="majorHAnsi" w:hAnsiTheme="majorHAnsi" w:cstheme="majorHAnsi"/>
          <w:b/>
          <w:color w:val="000000"/>
          <w:sz w:val="22"/>
          <w:szCs w:val="22"/>
          <w:highlight w:val="yellow"/>
          <w:lang w:val="fr-FR"/>
        </w:rPr>
        <w:tab/>
      </w:r>
    </w:p>
    <w:p w14:paraId="6C28D027" w14:textId="6FA67116" w:rsidR="00AC1235" w:rsidRPr="00526E90" w:rsidRDefault="00E434C9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</w:pPr>
      <w:r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Conformément aux dispositions de l’article 14 de la loi de 2018, l</w:t>
      </w:r>
      <w:r w:rsidR="00DF6F7A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e Fonds paiera à la commune une indemnité annuelle de XXX € [entre 1.000 et 2.500 €]</w:t>
      </w:r>
      <w:r w:rsidR="00A715E9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 à la valeur de l’indice semestriel des prix de la construction applicable au 1</w:t>
      </w:r>
      <w:r w:rsidR="00A715E9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vertAlign w:val="superscript"/>
          <w:lang w:val="fr-FR"/>
        </w:rPr>
        <w:t>er</w:t>
      </w:r>
      <w:r w:rsidR="00A715E9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 octobre 2016</w:t>
      </w:r>
      <w:r w:rsidR="00FD3E2C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 [764,68]</w:t>
      </w:r>
      <w:r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,</w:t>
      </w:r>
      <w:r w:rsidR="009C1A9E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 </w:t>
      </w:r>
      <w:r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contrepartie de la mise à disposition exclusive. </w:t>
      </w:r>
    </w:p>
    <w:p w14:paraId="7FFF3CB1" w14:textId="54B7F1F4" w:rsidR="002F077C" w:rsidRPr="00526E90" w:rsidRDefault="00526E90" w:rsidP="006739BB">
      <w:pPr>
        <w:spacing w:after="360"/>
        <w:rPr>
          <w:rFonts w:asciiTheme="majorHAnsi" w:hAnsiTheme="majorHAnsi" w:cstheme="majorHAnsi"/>
          <w:sz w:val="22"/>
          <w:szCs w:val="22"/>
          <w:highlight w:val="yellow"/>
          <w:lang w:val="fr-LU"/>
        </w:rPr>
      </w:pPr>
      <w:r w:rsidRPr="00526E90">
        <w:rPr>
          <w:rFonts w:asciiTheme="majorHAnsi" w:hAnsiTheme="majorHAnsi" w:cstheme="majorHAnsi"/>
          <w:sz w:val="22"/>
          <w:szCs w:val="22"/>
          <w:highlight w:val="yellow"/>
          <w:lang w:val="fr-LU"/>
        </w:rPr>
        <w:t>Le Fonds paie l</w:t>
      </w:r>
      <w:r w:rsidR="006739BB" w:rsidRPr="00526E90">
        <w:rPr>
          <w:rFonts w:asciiTheme="majorHAnsi" w:hAnsiTheme="majorHAnsi" w:cstheme="majorHAnsi"/>
          <w:sz w:val="22"/>
          <w:szCs w:val="22"/>
          <w:highlight w:val="yellow"/>
          <w:lang w:val="fr-LU"/>
        </w:rPr>
        <w:t xml:space="preserve">’indemnité </w:t>
      </w:r>
      <w:r w:rsidRPr="00526E90">
        <w:rPr>
          <w:rFonts w:asciiTheme="majorHAnsi" w:hAnsiTheme="majorHAnsi" w:cstheme="majorHAnsi"/>
          <w:sz w:val="22"/>
          <w:szCs w:val="22"/>
          <w:highlight w:val="yellow"/>
          <w:lang w:val="fr-LU"/>
        </w:rPr>
        <w:t xml:space="preserve">annuelle pour chaque année </w:t>
      </w:r>
      <w:r w:rsidR="00967818" w:rsidRPr="00526E90">
        <w:rPr>
          <w:rFonts w:asciiTheme="majorHAnsi" w:hAnsiTheme="majorHAnsi" w:cstheme="majorHAnsi"/>
          <w:sz w:val="22"/>
          <w:szCs w:val="22"/>
          <w:highlight w:val="yellow"/>
          <w:u w:val="single"/>
          <w:lang w:val="fr-LU"/>
        </w:rPr>
        <w:t>jusqu’au 30 juin au plus tard</w:t>
      </w:r>
      <w:r w:rsidR="00156C89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. </w:t>
      </w:r>
      <w:r w:rsidR="00404017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Les parties s’accordent sur la formule ci-dessous pour l</w:t>
      </w:r>
      <w:r w:rsidR="00AC1235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e calcul de </w:t>
      </w:r>
      <w:r w:rsidR="00404017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l’</w:t>
      </w:r>
      <w:r w:rsidR="00AC1235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indemnité annuelle :</w:t>
      </w:r>
    </w:p>
    <w:p w14:paraId="3DAA44A7" w14:textId="77777777" w:rsidR="002F077C" w:rsidRPr="00526E90" w:rsidRDefault="002F077C" w:rsidP="002F077C">
      <w:pPr>
        <w:ind w:left="-5"/>
        <w:rPr>
          <w:rFonts w:ascii="Arial Nova" w:hAnsi="Arial Nova"/>
          <w:highlight w:val="yellow"/>
          <w:lang w:val="fr-LU"/>
        </w:rPr>
      </w:pPr>
    </w:p>
    <w:tbl>
      <w:tblPr>
        <w:tblStyle w:val="Grilledutableau"/>
        <w:tblW w:w="92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  <w:gridCol w:w="745"/>
        <w:gridCol w:w="4326"/>
      </w:tblGrid>
      <w:tr w:rsidR="00156C89" w:rsidRPr="00526E90" w14:paraId="1DB83D87" w14:textId="77777777" w:rsidTr="00DF69FF">
        <w:trPr>
          <w:trHeight w:val="598"/>
        </w:trPr>
        <w:tc>
          <w:tcPr>
            <w:tcW w:w="420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128E89" w14:textId="77777777" w:rsidR="003A7AD0" w:rsidRPr="00526E90" w:rsidRDefault="003A7AD0" w:rsidP="00156C89">
            <w:pPr>
              <w:spacing w:line="240" w:lineRule="atLeas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</w:pPr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  <w:t>Indemnité annuelle</w:t>
            </w:r>
          </w:p>
          <w:p w14:paraId="62D3B37D" w14:textId="4821DF4A" w:rsidR="003A7AD0" w:rsidRPr="00526E90" w:rsidRDefault="003A7AD0" w:rsidP="00156C89">
            <w:pPr>
              <w:spacing w:line="240" w:lineRule="atLeast"/>
              <w:jc w:val="center"/>
              <w:rPr>
                <w:rFonts w:asciiTheme="majorHAnsi" w:hAnsiTheme="majorHAnsi" w:cstheme="majorHAnsi"/>
                <w:color w:val="000000"/>
                <w:highlight w:val="yellow"/>
                <w:lang w:val="fr-FR"/>
              </w:rPr>
            </w:pPr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  <w:t xml:space="preserve"> [</w:t>
            </w:r>
            <w:proofErr w:type="gramStart"/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  <w:t>e</w:t>
            </w:r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bdr w:val="single" w:sz="4" w:space="0" w:color="FFFFFF" w:themeColor="background1"/>
                <w:lang w:val="fr-FR"/>
              </w:rPr>
              <w:t>ntr</w:t>
            </w:r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  <w:t>e</w:t>
            </w:r>
            <w:proofErr w:type="gramEnd"/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  <w:t xml:space="preserve"> 1.000 et 2.500 €]</w:t>
            </w:r>
          </w:p>
        </w:tc>
        <w:tc>
          <w:tcPr>
            <w:tcW w:w="745" w:type="dxa"/>
          </w:tcPr>
          <w:p w14:paraId="6E999C06" w14:textId="37B4F7E2" w:rsidR="003A7AD0" w:rsidRPr="00526E90" w:rsidRDefault="003A7AD0" w:rsidP="00DF69FF">
            <w:pPr>
              <w:spacing w:after="360" w:line="240" w:lineRule="atLeast"/>
              <w:rPr>
                <w:rFonts w:asciiTheme="majorHAnsi" w:hAnsiTheme="majorHAnsi" w:cstheme="majorHAnsi"/>
                <w:b/>
                <w:bCs/>
                <w:color w:val="000000"/>
                <w:sz w:val="36"/>
                <w:szCs w:val="36"/>
                <w:highlight w:val="yellow"/>
                <w:lang w:val="fr-FR"/>
              </w:rPr>
            </w:pPr>
            <w:r w:rsidRPr="00526E90">
              <w:rPr>
                <w:rFonts w:asciiTheme="majorHAnsi" w:hAnsiTheme="majorHAnsi" w:cstheme="majorHAnsi"/>
                <w:b/>
                <w:bCs/>
                <w:color w:val="000000"/>
                <w:sz w:val="36"/>
                <w:szCs w:val="36"/>
                <w:highlight w:val="yellow"/>
                <w:lang w:val="fr-FR"/>
              </w:rPr>
              <w:t>X</w:t>
            </w:r>
          </w:p>
        </w:tc>
        <w:tc>
          <w:tcPr>
            <w:tcW w:w="4326" w:type="dxa"/>
          </w:tcPr>
          <w:p w14:paraId="16037550" w14:textId="5A132393" w:rsidR="003A7AD0" w:rsidRPr="00526E90" w:rsidRDefault="003A7AD0" w:rsidP="00156C89">
            <w:pPr>
              <w:spacing w:after="360" w:line="240" w:lineRule="atLeas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</w:pPr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  <w:t>Valeur de l’indice semestriel des prix de la construction au 1</w:t>
            </w:r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vertAlign w:val="superscript"/>
                <w:lang w:val="fr-FR"/>
              </w:rPr>
              <w:t>er</w:t>
            </w:r>
            <w:r w:rsidRPr="00526E90"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  <w:t xml:space="preserve"> octobre (n-1)</w:t>
            </w:r>
            <w:r w:rsidR="00404017" w:rsidRPr="00526E90">
              <w:rPr>
                <w:rStyle w:val="Appelnotedebasdep"/>
                <w:rFonts w:asciiTheme="majorHAnsi" w:hAnsiTheme="majorHAnsi" w:cstheme="majorHAnsi"/>
                <w:color w:val="000000"/>
                <w:sz w:val="22"/>
                <w:szCs w:val="22"/>
                <w:highlight w:val="yellow"/>
                <w:lang w:val="fr-FR"/>
              </w:rPr>
              <w:footnoteReference w:id="1"/>
            </w:r>
          </w:p>
        </w:tc>
      </w:tr>
    </w:tbl>
    <w:p w14:paraId="697C979F" w14:textId="747436C9" w:rsidR="00526E90" w:rsidRPr="00526E90" w:rsidRDefault="003A7AD0" w:rsidP="00526E90">
      <w:pPr>
        <w:pBdr>
          <w:top w:val="single" w:sz="18" w:space="5" w:color="000000" w:themeColor="text1"/>
          <w:between w:val="single" w:sz="4" w:space="5" w:color="FFFFFF" w:themeColor="background1"/>
        </w:pBdr>
        <w:spacing w:after="360"/>
        <w:jc w:val="center"/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</w:pPr>
      <w:r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V</w:t>
      </w:r>
      <w:r w:rsidR="00FD3E2C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aleur de l’indice semestriel des prix de la </w:t>
      </w:r>
      <w:r w:rsidR="00156C89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br/>
      </w:r>
      <w:r w:rsidR="00FD3E2C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construction au 1</w:t>
      </w:r>
      <w:r w:rsidR="00FD3E2C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vertAlign w:val="superscript"/>
          <w:lang w:val="fr-FR"/>
        </w:rPr>
        <w:t>er</w:t>
      </w:r>
      <w:r w:rsidR="00FD3E2C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 octobre 2016 [764,68]</w:t>
      </w:r>
    </w:p>
    <w:p w14:paraId="1710B5C3" w14:textId="77777777" w:rsidR="00526E90" w:rsidRPr="00526E90" w:rsidRDefault="00526E90" w:rsidP="00526E90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</w:pPr>
    </w:p>
    <w:p w14:paraId="3333FEE5" w14:textId="77777777" w:rsidR="00526E90" w:rsidRPr="00526E90" w:rsidRDefault="00526E90" w:rsidP="00526E90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</w:pPr>
    </w:p>
    <w:p w14:paraId="7949EC1A" w14:textId="7719C8A9" w:rsidR="00526E90" w:rsidRPr="00526E90" w:rsidRDefault="00526E90" w:rsidP="00526E90">
      <w:pPr>
        <w:spacing w:after="360"/>
        <w:jc w:val="both"/>
        <w:rPr>
          <w:rFonts w:asciiTheme="majorHAnsi" w:hAnsiTheme="majorHAnsi" w:cstheme="majorHAnsi"/>
          <w:sz w:val="22"/>
          <w:szCs w:val="22"/>
          <w:highlight w:val="yellow"/>
          <w:lang w:val="fr-LU"/>
        </w:rPr>
      </w:pPr>
      <w:r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lastRenderedPageBreak/>
        <w:t xml:space="preserve">Le Fonds paie l’indemnité annuelle indexée </w:t>
      </w:r>
      <w:r w:rsidRPr="00526E90">
        <w:rPr>
          <w:rFonts w:asciiTheme="majorHAnsi" w:hAnsiTheme="majorHAnsi" w:cstheme="majorHAnsi"/>
          <w:sz w:val="22"/>
          <w:szCs w:val="22"/>
          <w:highlight w:val="yellow"/>
          <w:lang w:val="fr-LU"/>
        </w:rPr>
        <w:t>par virement sur le compte de la commune :</w:t>
      </w:r>
    </w:p>
    <w:p w14:paraId="643F936B" w14:textId="2C2B0D7C" w:rsidR="00526E90" w:rsidRPr="00526E90" w:rsidRDefault="00526E90" w:rsidP="00526E90">
      <w:pPr>
        <w:spacing w:after="360"/>
        <w:rPr>
          <w:rFonts w:asciiTheme="majorHAnsi" w:hAnsiTheme="majorHAnsi" w:cstheme="majorHAnsi"/>
          <w:b/>
          <w:bCs/>
          <w:sz w:val="22"/>
          <w:szCs w:val="22"/>
          <w:highlight w:val="yellow"/>
          <w:lang w:val="fr-LU"/>
        </w:rPr>
      </w:pPr>
      <w:r w:rsidRPr="00526E90">
        <w:rPr>
          <w:rFonts w:asciiTheme="majorHAnsi" w:hAnsiTheme="majorHAnsi" w:cstheme="majorHAnsi"/>
          <w:b/>
          <w:bCs/>
          <w:sz w:val="22"/>
          <w:szCs w:val="22"/>
          <w:highlight w:val="yellow"/>
          <w:lang w:val="fr-LU"/>
        </w:rPr>
        <w:t>Banque :</w:t>
      </w:r>
      <w:r w:rsidRPr="00526E90">
        <w:rPr>
          <w:rFonts w:asciiTheme="majorHAnsi" w:hAnsiTheme="majorHAnsi" w:cstheme="majorHAnsi"/>
          <w:b/>
          <w:bCs/>
          <w:sz w:val="22"/>
          <w:szCs w:val="22"/>
          <w:highlight w:val="yellow"/>
          <w:lang w:val="fr-LU"/>
        </w:rPr>
        <w:br/>
        <w:t>IBAN LU00 0000 0000 0000 0000</w:t>
      </w:r>
      <w:r w:rsidRPr="00526E90">
        <w:rPr>
          <w:rFonts w:asciiTheme="majorHAnsi" w:hAnsiTheme="majorHAnsi" w:cstheme="majorHAnsi"/>
          <w:sz w:val="22"/>
          <w:szCs w:val="22"/>
          <w:highlight w:val="yellow"/>
          <w:lang w:val="fr-LU"/>
        </w:rPr>
        <w:t xml:space="preserve"> </w:t>
      </w:r>
      <w:r w:rsidRPr="00526E90">
        <w:rPr>
          <w:rFonts w:asciiTheme="majorHAnsi" w:hAnsiTheme="majorHAnsi" w:cstheme="majorHAnsi"/>
          <w:sz w:val="22"/>
          <w:szCs w:val="22"/>
          <w:highlight w:val="yellow"/>
          <w:lang w:val="fr-LU"/>
        </w:rPr>
        <w:br/>
      </w:r>
      <w:r w:rsidRPr="00526E90">
        <w:rPr>
          <w:rFonts w:asciiTheme="majorHAnsi" w:hAnsiTheme="majorHAnsi" w:cstheme="majorHAnsi"/>
          <w:b/>
          <w:bCs/>
          <w:sz w:val="22"/>
          <w:szCs w:val="22"/>
          <w:highlight w:val="yellow"/>
          <w:lang w:val="fr-LU"/>
        </w:rPr>
        <w:t xml:space="preserve">Communication : Indemnité annuelle église de xx </w:t>
      </w:r>
    </w:p>
    <w:p w14:paraId="7583DB3F" w14:textId="551614B9" w:rsidR="00967818" w:rsidRPr="00526E90" w:rsidRDefault="00967818" w:rsidP="00526E90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</w:pPr>
      <w:r w:rsidRPr="00526E90">
        <w:rPr>
          <w:rFonts w:asciiTheme="majorHAnsi" w:hAnsiTheme="majorHAnsi" w:cstheme="majorHAnsi"/>
          <w:iCs/>
          <w:sz w:val="22"/>
          <w:szCs w:val="22"/>
          <w:highlight w:val="yellow"/>
          <w:lang w:val="fr-LU"/>
        </w:rPr>
        <w:t xml:space="preserve">Étant donné que la présente convention prend effet le x.x.20xx, </w:t>
      </w:r>
      <w:r w:rsidR="00017326" w:rsidRPr="00526E90">
        <w:rPr>
          <w:rFonts w:asciiTheme="majorHAnsi" w:hAnsiTheme="majorHAnsi" w:cstheme="majorHAnsi"/>
          <w:iCs/>
          <w:sz w:val="22"/>
          <w:szCs w:val="22"/>
          <w:highlight w:val="yellow"/>
          <w:lang w:val="fr-LU"/>
        </w:rPr>
        <w:t xml:space="preserve">le Fonds paie l’indemnité annuelle pour l’année 20xx au </w:t>
      </w:r>
      <w:r w:rsidR="00017326" w:rsidRPr="00526E90">
        <w:rPr>
          <w:rFonts w:asciiTheme="majorHAnsi" w:hAnsiTheme="majorHAnsi" w:cstheme="majorHAnsi"/>
          <w:i/>
          <w:sz w:val="22"/>
          <w:szCs w:val="22"/>
          <w:highlight w:val="yellow"/>
          <w:lang w:val="fr-LU"/>
        </w:rPr>
        <w:t>pro rata</w:t>
      </w:r>
      <w:r w:rsidR="00017326" w:rsidRPr="00526E90">
        <w:rPr>
          <w:rFonts w:asciiTheme="majorHAnsi" w:hAnsiTheme="majorHAnsi" w:cstheme="majorHAnsi"/>
          <w:iCs/>
          <w:sz w:val="22"/>
          <w:szCs w:val="22"/>
          <w:highlight w:val="yellow"/>
          <w:lang w:val="fr-LU"/>
        </w:rPr>
        <w:t xml:space="preserve"> suivant la formule ci-avant. </w:t>
      </w:r>
      <w:r w:rsidR="006739BB" w:rsidRPr="00526E90">
        <w:rPr>
          <w:rFonts w:asciiTheme="majorHAnsi" w:hAnsiTheme="majorHAnsi" w:cstheme="majorHAnsi"/>
          <w:iCs/>
          <w:sz w:val="22"/>
          <w:szCs w:val="22"/>
          <w:highlight w:val="yellow"/>
          <w:lang w:val="fr-LU"/>
        </w:rPr>
        <w:t>Exceptionnellement, c</w:t>
      </w:r>
      <w:r w:rsidR="00017326" w:rsidRPr="00526E90">
        <w:rPr>
          <w:rFonts w:asciiTheme="majorHAnsi" w:hAnsiTheme="majorHAnsi" w:cstheme="majorHAnsi"/>
          <w:iCs/>
          <w:sz w:val="22"/>
          <w:szCs w:val="22"/>
          <w:highlight w:val="yellow"/>
          <w:lang w:val="fr-LU"/>
        </w:rPr>
        <w:t xml:space="preserve">ette première indemnité est à payer au plus tard le mois qui suit </w:t>
      </w:r>
      <w:r w:rsidR="006739BB" w:rsidRPr="00526E90">
        <w:rPr>
          <w:rFonts w:asciiTheme="majorHAnsi" w:hAnsiTheme="majorHAnsi" w:cstheme="majorHAnsi"/>
          <w:iCs/>
          <w:sz w:val="22"/>
          <w:szCs w:val="22"/>
          <w:highlight w:val="yellow"/>
          <w:lang w:val="fr-LU"/>
        </w:rPr>
        <w:t>l</w:t>
      </w:r>
      <w:r w:rsidR="00017326" w:rsidRPr="00526E90">
        <w:rPr>
          <w:rFonts w:asciiTheme="majorHAnsi" w:hAnsiTheme="majorHAnsi" w:cstheme="majorHAnsi"/>
          <w:iCs/>
          <w:sz w:val="22"/>
          <w:szCs w:val="22"/>
          <w:highlight w:val="yellow"/>
          <w:lang w:val="fr-LU"/>
        </w:rPr>
        <w:t>a prise d’effet</w:t>
      </w:r>
      <w:r w:rsidR="006739BB" w:rsidRPr="00526E90">
        <w:rPr>
          <w:rFonts w:asciiTheme="majorHAnsi" w:hAnsiTheme="majorHAnsi" w:cstheme="majorHAnsi"/>
          <w:iCs/>
          <w:sz w:val="22"/>
          <w:szCs w:val="22"/>
          <w:highlight w:val="yellow"/>
          <w:lang w:val="fr-LU"/>
        </w:rPr>
        <w:t xml:space="preserve"> de la convention.</w:t>
      </w:r>
    </w:p>
    <w:p w14:paraId="206710CD" w14:textId="5E5A5694" w:rsidR="006742A3" w:rsidRPr="0026796F" w:rsidRDefault="0026796F">
      <w:pPr>
        <w:spacing w:after="360"/>
        <w:jc w:val="both"/>
        <w:rPr>
          <w:rFonts w:asciiTheme="majorHAnsi" w:hAnsiTheme="majorHAnsi" w:cstheme="majorHAnsi"/>
          <w:color w:val="FF0000"/>
          <w:sz w:val="22"/>
          <w:szCs w:val="22"/>
          <w:lang w:val="fr-FR"/>
        </w:rPr>
      </w:pPr>
      <w:r w:rsidRPr="00526E90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  <w:lang w:val="fr-FR"/>
        </w:rPr>
        <w:t>Le Fonds</w:t>
      </w:r>
      <w:r w:rsidR="006018E1" w:rsidRPr="00526E90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  <w:lang w:val="fr-FR"/>
        </w:rPr>
        <w:t xml:space="preserve"> as</w:t>
      </w:r>
      <w:r w:rsidR="006018E1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 xml:space="preserve">surera sa responsabilité civile résultant du fait de l’utilisation auprès d’un assureur agréé au Grand-Duché de Luxembourg. </w:t>
      </w:r>
      <w:r w:rsidR="00695D06" w:rsidRPr="00526E90">
        <w:rPr>
          <w:rFonts w:asciiTheme="majorHAnsi" w:hAnsiTheme="majorHAnsi" w:cstheme="majorHAnsi"/>
          <w:color w:val="000000"/>
          <w:sz w:val="22"/>
          <w:szCs w:val="22"/>
          <w:highlight w:val="yellow"/>
          <w:lang w:val="fr-FR"/>
        </w:rPr>
        <w:t>La commune assurera les risques non assurés par le Fonds.</w:t>
      </w:r>
      <w:r w:rsidR="00695D0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</w:p>
    <w:p w14:paraId="2CFC5055" w14:textId="4DAE4B49" w:rsidR="00DE6BF0" w:rsidRPr="00D05E33" w:rsidRDefault="00A6083E">
      <w:pPr>
        <w:spacing w:after="240"/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br/>
      </w:r>
      <w:r w:rsidR="00DE6BF0"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>Art. 4</w:t>
      </w:r>
      <w:r w:rsidR="00DE6BF0"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ab/>
      </w:r>
      <w:r w:rsidR="00DE6BF0"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 xml:space="preserve"> </w:t>
      </w:r>
    </w:p>
    <w:p w14:paraId="66A287C5" w14:textId="2619E118" w:rsidR="00096D3D" w:rsidRPr="00D05E33" w:rsidRDefault="00CA1BFB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>4.1</w:t>
      </w:r>
      <w:r w:rsidR="0055127D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 xml:space="preserve"> </w:t>
      </w:r>
      <w:r w:rsidR="00111F2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</w:t>
      </w:r>
      <w:r w:rsidR="00695D0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 Fonds peut autoriser l’utilisation ponctuelle de l</w:t>
      </w:r>
      <w:r w:rsidR="00111F2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’édifice religieux </w:t>
      </w:r>
      <w:r w:rsidR="00DE6BF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à des fins </w:t>
      </w:r>
      <w:r w:rsidR="00096D3D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non </w:t>
      </w:r>
      <w:r w:rsidR="00DE6BF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cultuelles </w:t>
      </w:r>
      <w:r w:rsidR="00096D3D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pour autant qu’il les juge compatibles avec l’affectation</w:t>
      </w:r>
      <w:r w:rsidR="005C18BD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, </w:t>
      </w:r>
      <w:r w:rsidR="00096D3D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la dignité et le caractère sacral de l’édifice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religieux</w:t>
      </w:r>
      <w:r w:rsidR="00096D3D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.</w:t>
      </w:r>
    </w:p>
    <w:p w14:paraId="043F87EE" w14:textId="77777777" w:rsidR="00DE6BF0" w:rsidRPr="00D05E33" w:rsidRDefault="00DE6BF0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A cette fin, </w:t>
      </w:r>
      <w:r w:rsidR="00111F2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l’organisateur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adresse </w:t>
      </w:r>
      <w:r w:rsidR="006018E1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au curé/curé-modérateur de la paroisse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une demande écrite contenant au moins la nature de l’activité culturelle projetée, sa date, sa durée, </w:t>
      </w:r>
      <w:r w:rsidR="000C148F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le nombre prévisible de participants</w:t>
      </w:r>
      <w:r w:rsidR="00CA1BF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,</w:t>
      </w:r>
      <w:r w:rsidR="000C148F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ainsi que les éventuels </w:t>
      </w:r>
      <w:r w:rsidR="000C148F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aménagements ou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mesures accessoires qu’elle nécessite. </w:t>
      </w:r>
    </w:p>
    <w:p w14:paraId="01A0097E" w14:textId="77777777" w:rsidR="00106B43" w:rsidRDefault="00CA1BFB" w:rsidP="00E72352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>4.2</w:t>
      </w:r>
      <w:r w:rsidR="00A8081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Le curé</w:t>
      </w:r>
      <w:r w:rsidR="009D65EC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/curé-modérateur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de la paroisse</w:t>
      </w:r>
      <w:r w:rsidR="0020201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="009D65EC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-</w:t>
      </w:r>
      <w:r w:rsidR="0020201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sous l’autorité de l’Archevêque, respectivement du vicaire</w:t>
      </w:r>
      <w:r w:rsidR="006C7269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="0020201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général</w:t>
      </w:r>
      <w:r w:rsidR="009D65EC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-</w:t>
      </w:r>
      <w:r w:rsidR="00A8081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est seul compétent pour décider si l’activité projetée est compatible ou non avec le caractère sacral de l’édifice </w:t>
      </w:r>
      <w:r w:rsidR="009D65EC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religieux </w:t>
      </w:r>
      <w:r w:rsidR="00A8081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et son utilisation comme lieu de cult</w:t>
      </w:r>
      <w:r w:rsidR="0020201E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e. Il répondra au demandeur endéans</w:t>
      </w:r>
      <w:r w:rsidR="00A8081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un délai raisonnable, de préférence par écrit.</w:t>
      </w:r>
      <w:r w:rsidR="00A318AA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</w:p>
    <w:p w14:paraId="2124D974" w14:textId="7949070A" w:rsidR="00330E31" w:rsidRPr="00E72352" w:rsidRDefault="00330E31" w:rsidP="00E72352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 xml:space="preserve">Art. </w:t>
      </w:r>
      <w:r w:rsidR="00DF6F7A"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>5</w:t>
      </w:r>
    </w:p>
    <w:p w14:paraId="223DE528" w14:textId="36E0C58A" w:rsidR="00D05E33" w:rsidRPr="00A6083E" w:rsidRDefault="00330E31" w:rsidP="00A6083E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L</w:t>
      </w:r>
      <w:r w:rsidR="00DF6F7A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 Fonds utilisateur supportera les frais de fonctionnement et de consommation</w:t>
      </w:r>
      <w:r w:rsidR="0018141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en lien avec </w:t>
      </w:r>
      <w:r w:rsidR="001E4D15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son </w:t>
      </w:r>
      <w:r w:rsidR="0018141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utilisation </w:t>
      </w:r>
      <w:r w:rsidR="004A2665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de l’édifice religieux</w:t>
      </w:r>
      <w:r w:rsidR="00DF6F7A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, ainsi que les frais de menu entretien</w:t>
      </w:r>
      <w:r w:rsidR="000C148F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, ces charges ne pouvant dépasser les charges de menu entretien </w:t>
      </w:r>
      <w:r w:rsidR="009B5563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courant </w:t>
      </w:r>
      <w:r w:rsidR="000C148F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incombant au locataire dans le cadre d’un contrat de bail</w:t>
      </w:r>
      <w:r w:rsidR="0021038B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d’habitation.</w:t>
      </w:r>
      <w:r w:rsidR="00A6083E">
        <w:rPr>
          <w:rFonts w:asciiTheme="majorHAnsi" w:hAnsiTheme="majorHAnsi" w:cstheme="majorHAnsi"/>
          <w:color w:val="000000"/>
          <w:sz w:val="22"/>
          <w:szCs w:val="22"/>
          <w:lang w:val="fr-FR"/>
        </w:rPr>
        <w:br/>
      </w:r>
    </w:p>
    <w:p w14:paraId="3270A942" w14:textId="467C1BA8" w:rsidR="00330E31" w:rsidRPr="00D05E33" w:rsidRDefault="00330E31" w:rsidP="009D65EC">
      <w:pPr>
        <w:spacing w:after="240"/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</w:pPr>
      <w:r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 xml:space="preserve">Art. </w:t>
      </w:r>
      <w:r w:rsidR="00DF6F7A"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>6</w:t>
      </w:r>
      <w:r w:rsidR="006742A3"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ab/>
      </w:r>
    </w:p>
    <w:p w14:paraId="271A23A4" w14:textId="77777777" w:rsidR="00DF6F7A" w:rsidRPr="00996E2A" w:rsidRDefault="00330E31" w:rsidP="00E72694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>L</w:t>
      </w:r>
      <w:r w:rsidR="00DF6F7A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a commune propriétaire est tenue d’entretenir l’édifice religieux dans l’intérêt de sa préservation. </w:t>
      </w:r>
    </w:p>
    <w:p w14:paraId="30D61C2D" w14:textId="2E01D904" w:rsidR="00DF6F7A" w:rsidRPr="00996E2A" w:rsidRDefault="00DF6F7A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En tant que propriétaire, elle supportera </w:t>
      </w:r>
      <w:r w:rsidR="000C148F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de la manière la plus large </w:t>
      </w:r>
      <w:r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>les frais</w:t>
      </w:r>
      <w:r w:rsidR="001E4D15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  <w:r w:rsidR="00D05E33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>notamment de</w:t>
      </w:r>
      <w:r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conservation, d’entretien constructif, de remise en état</w:t>
      </w:r>
      <w:r w:rsidR="000C148F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>, de mise aux normes</w:t>
      </w:r>
      <w:r w:rsidR="00E605C8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de l’édifice religieux</w:t>
      </w:r>
      <w:r w:rsidR="00C8052B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>,</w:t>
      </w:r>
      <w:r w:rsidR="00E605C8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en ce y compris </w:t>
      </w:r>
      <w:r w:rsidR="001E4D15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>d</w:t>
      </w:r>
      <w:r w:rsidR="00E605C8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es objets y fixés à </w:t>
      </w:r>
      <w:r w:rsidR="008B10AC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perpétuelle </w:t>
      </w:r>
      <w:r w:rsidR="00E605C8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>demeure</w:t>
      </w:r>
      <w:r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>.</w:t>
      </w:r>
      <w:r w:rsidR="00E605C8" w:rsidRPr="00996E2A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</w:p>
    <w:p w14:paraId="3BBBA997" w14:textId="3FFA7659" w:rsidR="00E01F4A" w:rsidRPr="00A6083E" w:rsidRDefault="00E01F4A" w:rsidP="00A6083E">
      <w:pPr>
        <w:ind w:left="-5"/>
        <w:jc w:val="both"/>
        <w:rPr>
          <w:rFonts w:asciiTheme="majorHAnsi" w:hAnsiTheme="majorHAnsi" w:cstheme="majorHAnsi"/>
          <w:sz w:val="22"/>
          <w:szCs w:val="22"/>
          <w:lang w:val="fr-LU"/>
        </w:rPr>
      </w:pPr>
      <w:r w:rsidRPr="00A6083E">
        <w:rPr>
          <w:rFonts w:asciiTheme="majorHAnsi" w:hAnsiTheme="majorHAnsi" w:cstheme="majorHAnsi"/>
          <w:sz w:val="22"/>
          <w:szCs w:val="22"/>
          <w:lang w:val="fr-LU"/>
        </w:rPr>
        <w:t>C</w:t>
      </w:r>
      <w:r w:rsidR="004C391E" w:rsidRPr="00A6083E">
        <w:rPr>
          <w:rFonts w:asciiTheme="majorHAnsi" w:hAnsiTheme="majorHAnsi" w:cstheme="majorHAnsi"/>
          <w:sz w:val="22"/>
          <w:szCs w:val="22"/>
          <w:lang w:val="fr-LU"/>
        </w:rPr>
        <w:t>o</w:t>
      </w:r>
      <w:r w:rsidRPr="00A6083E">
        <w:rPr>
          <w:rFonts w:asciiTheme="majorHAnsi" w:hAnsiTheme="majorHAnsi" w:cstheme="majorHAnsi"/>
          <w:sz w:val="22"/>
          <w:szCs w:val="22"/>
          <w:lang w:val="fr-LU"/>
        </w:rPr>
        <w:t>m</w:t>
      </w:r>
      <w:r w:rsidR="004C391E" w:rsidRPr="00A6083E">
        <w:rPr>
          <w:rFonts w:asciiTheme="majorHAnsi" w:hAnsiTheme="majorHAnsi" w:cstheme="majorHAnsi"/>
          <w:sz w:val="22"/>
          <w:szCs w:val="22"/>
          <w:lang w:val="fr-LU"/>
        </w:rPr>
        <w:t>p</w:t>
      </w:r>
      <w:r w:rsidRPr="00A6083E">
        <w:rPr>
          <w:rFonts w:asciiTheme="majorHAnsi" w:hAnsiTheme="majorHAnsi" w:cstheme="majorHAnsi"/>
          <w:sz w:val="22"/>
          <w:szCs w:val="22"/>
          <w:lang w:val="fr-LU"/>
        </w:rPr>
        <w:t>te tenu des réalités du terrain</w:t>
      </w:r>
      <w:r w:rsidR="004C391E"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 </w:t>
      </w:r>
      <w:r w:rsidR="00C75D77">
        <w:rPr>
          <w:rFonts w:asciiTheme="majorHAnsi" w:hAnsiTheme="majorHAnsi" w:cstheme="majorHAnsi"/>
          <w:sz w:val="22"/>
          <w:szCs w:val="22"/>
          <w:lang w:val="fr-LU"/>
        </w:rPr>
        <w:t>bien connu</w:t>
      </w:r>
      <w:r w:rsidR="007945DE">
        <w:rPr>
          <w:rFonts w:asciiTheme="majorHAnsi" w:hAnsiTheme="majorHAnsi" w:cstheme="majorHAnsi"/>
          <w:sz w:val="22"/>
          <w:szCs w:val="22"/>
          <w:lang w:val="fr-LU"/>
        </w:rPr>
        <w:t>es</w:t>
      </w:r>
      <w:r w:rsidR="00C75D77">
        <w:rPr>
          <w:rFonts w:asciiTheme="majorHAnsi" w:hAnsiTheme="majorHAnsi" w:cstheme="majorHAnsi"/>
          <w:sz w:val="22"/>
          <w:szCs w:val="22"/>
          <w:lang w:val="fr-LU"/>
        </w:rPr>
        <w:t xml:space="preserve"> des parties c-à-d de</w:t>
      </w:r>
      <w:r w:rsidR="00996E2A">
        <w:rPr>
          <w:rFonts w:asciiTheme="majorHAnsi" w:hAnsiTheme="majorHAnsi" w:cstheme="majorHAnsi"/>
          <w:sz w:val="22"/>
          <w:szCs w:val="22"/>
          <w:lang w:val="fr-LU"/>
        </w:rPr>
        <w:t xml:space="preserve"> </w:t>
      </w:r>
      <w:r w:rsidR="004C391E" w:rsidRPr="00A6083E">
        <w:rPr>
          <w:rFonts w:asciiTheme="majorHAnsi" w:hAnsiTheme="majorHAnsi" w:cstheme="majorHAnsi"/>
          <w:sz w:val="22"/>
          <w:szCs w:val="22"/>
          <w:lang w:val="fr-LU"/>
        </w:rPr>
        <w:t>l’</w:t>
      </w:r>
      <w:r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utilisation </w:t>
      </w:r>
      <w:r w:rsidR="00C75D77">
        <w:rPr>
          <w:rFonts w:asciiTheme="majorHAnsi" w:hAnsiTheme="majorHAnsi" w:cstheme="majorHAnsi"/>
          <w:sz w:val="22"/>
          <w:szCs w:val="22"/>
          <w:lang w:val="fr-LU"/>
        </w:rPr>
        <w:t>non permanente</w:t>
      </w:r>
      <w:r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 de l’édifice mis à disposition du Fonds </w:t>
      </w:r>
      <w:r w:rsidR="004C391E" w:rsidRPr="00A6083E">
        <w:rPr>
          <w:rFonts w:asciiTheme="majorHAnsi" w:hAnsiTheme="majorHAnsi" w:cstheme="majorHAnsi"/>
          <w:sz w:val="22"/>
          <w:szCs w:val="22"/>
          <w:lang w:val="fr-LU"/>
        </w:rPr>
        <w:t>pour l’exercice du culte</w:t>
      </w:r>
      <w:r w:rsidR="00C75D77">
        <w:rPr>
          <w:rFonts w:asciiTheme="majorHAnsi" w:hAnsiTheme="majorHAnsi" w:cstheme="majorHAnsi"/>
          <w:sz w:val="22"/>
          <w:szCs w:val="22"/>
          <w:lang w:val="fr-LU"/>
        </w:rPr>
        <w:t xml:space="preserve">, de l’intérêt culturel de l’édifice en tant que patrimoine communal et du fait </w:t>
      </w:r>
      <w:r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que le maintien d’une température ambiante stable durant toute l’année s’analyse en frais de conservation, voire de préservation allant en principe à charge du propriétaire, la participation du Fonds aux dits frais est fixée </w:t>
      </w:r>
      <w:r w:rsidR="004C391E" w:rsidRPr="00A6083E">
        <w:rPr>
          <w:rFonts w:asciiTheme="majorHAnsi" w:hAnsiTheme="majorHAnsi" w:cstheme="majorHAnsi"/>
          <w:sz w:val="22"/>
          <w:szCs w:val="22"/>
          <w:lang w:val="fr-LU"/>
        </w:rPr>
        <w:t>d’un commun accord à x</w:t>
      </w:r>
      <w:r w:rsidRPr="00A6083E">
        <w:rPr>
          <w:rFonts w:asciiTheme="majorHAnsi" w:hAnsiTheme="majorHAnsi" w:cstheme="majorHAnsi"/>
          <w:sz w:val="22"/>
          <w:szCs w:val="22"/>
          <w:lang w:val="fr-LU"/>
        </w:rPr>
        <w:t>x</w:t>
      </w:r>
      <w:r w:rsidR="00973E8A"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 </w:t>
      </w:r>
      <w:r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% du total des frais de chauffage annuels. </w:t>
      </w:r>
    </w:p>
    <w:p w14:paraId="17EF3929" w14:textId="77777777" w:rsidR="00E01F4A" w:rsidRPr="00996E2A" w:rsidRDefault="00E01F4A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2103BCC5" w14:textId="77777777" w:rsidR="00DF6F7A" w:rsidRPr="00D05E33" w:rsidRDefault="003C17CE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Avant tous travaux, la commune se concertera avec le Fonds afin que la dignité des li</w:t>
      </w:r>
      <w:r w:rsidR="00E111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ux soit à tout moment préservé</w:t>
      </w:r>
      <w:r w:rsidR="00E111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. </w:t>
      </w:r>
    </w:p>
    <w:p w14:paraId="276DA3EA" w14:textId="13DFCB44" w:rsidR="0003042C" w:rsidRPr="00D05E33" w:rsidRDefault="00A6083E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lastRenderedPageBreak/>
        <w:br/>
      </w:r>
      <w:r w:rsidR="0003042C"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>Art. 7</w:t>
      </w:r>
      <w:r w:rsidR="0003042C" w:rsidRPr="00D05E33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ab/>
      </w:r>
    </w:p>
    <w:p w14:paraId="34361363" w14:textId="77777777" w:rsidR="0003042C" w:rsidRPr="00D05E33" w:rsidRDefault="0003042C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5C1356E6" w14:textId="124D1FD9" w:rsidR="00A6083E" w:rsidRDefault="0003042C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Conformément à la loi 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de 2018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, le Fonds pourra demander une indemnité financière pour d’éventuelles prestations et services accessoires éventuels accordés à la commune et ayant trait à la présente convention.</w:t>
      </w:r>
    </w:p>
    <w:p w14:paraId="71E7EC71" w14:textId="64FEEA94" w:rsidR="00E01F4A" w:rsidRPr="00A6083E" w:rsidRDefault="00C61A5E" w:rsidP="00C61A5E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A6083E">
        <w:rPr>
          <w:rFonts w:asciiTheme="majorHAnsi" w:hAnsiTheme="majorHAnsi" w:cstheme="majorHAnsi"/>
          <w:i/>
          <w:sz w:val="22"/>
          <w:szCs w:val="22"/>
          <w:lang w:val="fr-LU"/>
        </w:rPr>
        <w:t>(optionnel)</w:t>
      </w:r>
      <w:r>
        <w:rPr>
          <w:rFonts w:asciiTheme="majorHAnsi" w:hAnsiTheme="majorHAnsi" w:cstheme="majorHAnsi"/>
          <w:sz w:val="22"/>
          <w:szCs w:val="22"/>
          <w:lang w:val="fr-LU"/>
        </w:rPr>
        <w:t xml:space="preserve"> </w:t>
      </w:r>
      <w:r w:rsidR="00E01F4A"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A ce titre, </w:t>
      </w:r>
      <w:r w:rsidR="007D32A0"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les parties conviennent que </w:t>
      </w:r>
      <w:r w:rsidR="00E01F4A"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l’indemnité financière forfaitaire pour le service de conciergerie assuré par le Fonds est mis en compte </w:t>
      </w:r>
      <w:r w:rsidR="007D32A0" w:rsidRPr="00A6083E">
        <w:rPr>
          <w:rFonts w:asciiTheme="majorHAnsi" w:hAnsiTheme="majorHAnsi" w:cstheme="majorHAnsi"/>
          <w:sz w:val="22"/>
          <w:szCs w:val="22"/>
          <w:lang w:val="fr-LU"/>
        </w:rPr>
        <w:t xml:space="preserve">avec </w:t>
      </w:r>
      <w:r w:rsidR="00E01F4A" w:rsidRPr="00A6083E">
        <w:rPr>
          <w:rFonts w:asciiTheme="majorHAnsi" w:hAnsiTheme="majorHAnsi" w:cstheme="majorHAnsi"/>
          <w:sz w:val="22"/>
          <w:szCs w:val="22"/>
          <w:lang w:val="fr-LU"/>
        </w:rPr>
        <w:t>xx euros par an</w:t>
      </w:r>
      <w:r w:rsidR="00E01F4A" w:rsidRPr="00A6083E">
        <w:rPr>
          <w:rFonts w:asciiTheme="majorHAnsi" w:hAnsiTheme="majorHAnsi" w:cstheme="majorHAnsi"/>
          <w:i/>
          <w:sz w:val="22"/>
          <w:szCs w:val="22"/>
          <w:lang w:val="fr-LU"/>
        </w:rPr>
        <w:t xml:space="preserve">, </w:t>
      </w:r>
      <w:r w:rsidR="00DC7CC1">
        <w:rPr>
          <w:rFonts w:asciiTheme="majorHAnsi" w:hAnsiTheme="majorHAnsi" w:cstheme="majorHAnsi"/>
          <w:i/>
          <w:sz w:val="22"/>
          <w:szCs w:val="22"/>
          <w:lang w:val="fr-LU"/>
        </w:rPr>
        <w:t>[</w:t>
      </w:r>
      <w:r w:rsidR="00E01F4A" w:rsidRPr="00A6083E">
        <w:rPr>
          <w:rFonts w:asciiTheme="majorHAnsi" w:hAnsiTheme="majorHAnsi" w:cstheme="majorHAnsi"/>
          <w:i/>
          <w:sz w:val="22"/>
          <w:szCs w:val="22"/>
          <w:lang w:val="fr-LU"/>
        </w:rPr>
        <w:t xml:space="preserve">à la valeur </w:t>
      </w:r>
      <w:r w:rsidR="00DC7CC1">
        <w:rPr>
          <w:rFonts w:asciiTheme="majorHAnsi" w:hAnsiTheme="majorHAnsi" w:cstheme="majorHAnsi"/>
          <w:i/>
          <w:sz w:val="22"/>
          <w:szCs w:val="22"/>
          <w:lang w:val="fr-LU"/>
        </w:rPr>
        <w:t xml:space="preserve">de </w:t>
      </w:r>
      <w:r w:rsidR="00E01F4A" w:rsidRPr="00A6083E">
        <w:rPr>
          <w:rFonts w:asciiTheme="majorHAnsi" w:hAnsiTheme="majorHAnsi" w:cstheme="majorHAnsi"/>
          <w:i/>
          <w:sz w:val="22"/>
          <w:szCs w:val="22"/>
          <w:lang w:val="fr-LU"/>
        </w:rPr>
        <w:t>l'indice des salaires applicable au 1</w:t>
      </w:r>
      <w:r w:rsidR="00E01F4A" w:rsidRPr="00A6083E">
        <w:rPr>
          <w:rFonts w:asciiTheme="majorHAnsi" w:hAnsiTheme="majorHAnsi" w:cstheme="majorHAnsi"/>
          <w:i/>
          <w:sz w:val="22"/>
          <w:szCs w:val="22"/>
          <w:vertAlign w:val="superscript"/>
          <w:lang w:val="fr-LU"/>
        </w:rPr>
        <w:t>er</w:t>
      </w:r>
      <w:r w:rsidR="00E01F4A" w:rsidRPr="00A6083E">
        <w:rPr>
          <w:rFonts w:asciiTheme="majorHAnsi" w:hAnsiTheme="majorHAnsi" w:cstheme="majorHAnsi"/>
          <w:i/>
          <w:sz w:val="22"/>
          <w:szCs w:val="22"/>
          <w:lang w:val="fr-LU"/>
        </w:rPr>
        <w:t xml:space="preserve"> janvier 2020 (834,76)</w:t>
      </w:r>
      <w:r w:rsidR="00DC7CC1">
        <w:rPr>
          <w:rFonts w:asciiTheme="majorHAnsi" w:hAnsiTheme="majorHAnsi" w:cstheme="majorHAnsi"/>
          <w:i/>
          <w:sz w:val="22"/>
          <w:szCs w:val="22"/>
          <w:lang w:val="fr-LU"/>
        </w:rPr>
        <w:t>]</w:t>
      </w:r>
      <w:r w:rsidR="00E01F4A" w:rsidRPr="00A6083E">
        <w:rPr>
          <w:rFonts w:asciiTheme="majorHAnsi" w:hAnsiTheme="majorHAnsi" w:cstheme="majorHAnsi"/>
          <w:sz w:val="22"/>
          <w:szCs w:val="22"/>
          <w:lang w:val="fr-LU"/>
        </w:rPr>
        <w:t>.</w:t>
      </w:r>
    </w:p>
    <w:p w14:paraId="2DCF3B4A" w14:textId="0CBBFAB8" w:rsidR="00E01F4A" w:rsidRPr="00A6083E" w:rsidRDefault="00C61A5E">
      <w:pPr>
        <w:rPr>
          <w:rFonts w:asciiTheme="majorHAnsi" w:hAnsiTheme="majorHAnsi" w:cstheme="majorHAnsi"/>
          <w:sz w:val="22"/>
          <w:szCs w:val="22"/>
          <w:lang w:val="fr-LU"/>
        </w:rPr>
      </w:pPr>
      <w:r w:rsidRPr="00A6083E">
        <w:rPr>
          <w:rFonts w:asciiTheme="majorHAnsi" w:hAnsiTheme="majorHAnsi" w:cstheme="majorHAnsi"/>
          <w:i/>
          <w:sz w:val="22"/>
          <w:szCs w:val="22"/>
          <w:lang w:val="fr-LU"/>
        </w:rPr>
        <w:t>(optionnel)</w:t>
      </w:r>
      <w:r>
        <w:rPr>
          <w:rFonts w:asciiTheme="majorHAnsi" w:hAnsiTheme="majorHAnsi" w:cstheme="majorHAnsi"/>
          <w:sz w:val="22"/>
          <w:szCs w:val="22"/>
          <w:lang w:val="fr-LU"/>
        </w:rPr>
        <w:t xml:space="preserve"> </w:t>
      </w:r>
      <w:r w:rsidR="007D32A0" w:rsidRPr="00A6083E">
        <w:rPr>
          <w:rFonts w:asciiTheme="majorHAnsi" w:hAnsiTheme="majorHAnsi" w:cstheme="majorHAnsi"/>
          <w:sz w:val="22"/>
          <w:szCs w:val="22"/>
          <w:lang w:val="fr-LU"/>
        </w:rPr>
        <w:t>Par ailleurs, les parties conviennent que l</w:t>
      </w:r>
      <w:r w:rsidR="00E01F4A" w:rsidRPr="00A6083E">
        <w:rPr>
          <w:rFonts w:asciiTheme="majorHAnsi" w:hAnsiTheme="majorHAnsi" w:cstheme="majorHAnsi"/>
          <w:sz w:val="22"/>
          <w:szCs w:val="22"/>
          <w:lang w:val="fr-LU"/>
        </w:rPr>
        <w:t>’indemnité financière pour le service de nettoyage assuré par le Fonds est mis en compte avec xx % du total des frais de nettoyage par an pour l’édifice religieux en question.</w:t>
      </w:r>
    </w:p>
    <w:p w14:paraId="2FEDBA36" w14:textId="4E0D78D1" w:rsidR="00973E8A" w:rsidRPr="00A6083E" w:rsidRDefault="00973E8A">
      <w:pPr>
        <w:rPr>
          <w:rFonts w:asciiTheme="majorHAnsi" w:hAnsiTheme="majorHAnsi" w:cstheme="majorHAnsi"/>
          <w:sz w:val="22"/>
          <w:szCs w:val="22"/>
          <w:lang w:val="fr-LU"/>
        </w:rPr>
      </w:pPr>
    </w:p>
    <w:p w14:paraId="75E0C389" w14:textId="06B5D6A6" w:rsidR="00973E8A" w:rsidRPr="00A6083E" w:rsidRDefault="00973E8A" w:rsidP="00A6083E">
      <w:pPr>
        <w:rPr>
          <w:rFonts w:asciiTheme="majorHAnsi" w:hAnsiTheme="majorHAnsi" w:cstheme="majorHAnsi"/>
          <w:sz w:val="22"/>
          <w:szCs w:val="22"/>
          <w:lang w:val="fr-LU"/>
        </w:rPr>
      </w:pPr>
      <w:r w:rsidRPr="00A6083E">
        <w:rPr>
          <w:rFonts w:asciiTheme="majorHAnsi" w:hAnsiTheme="majorHAnsi" w:cstheme="majorHAnsi"/>
          <w:sz w:val="22"/>
          <w:szCs w:val="22"/>
          <w:lang w:val="fr-LU"/>
        </w:rPr>
        <w:t>Ces indemnités sont à verser au plus tard jusqu’au 31 mars de l’année suivant l’année au titre de laquelle elles sont dues.</w:t>
      </w:r>
    </w:p>
    <w:p w14:paraId="1443678C" w14:textId="78E82E89" w:rsidR="00E01F4A" w:rsidRPr="00A6083E" w:rsidRDefault="00E01F4A" w:rsidP="00E01F4A">
      <w:pPr>
        <w:ind w:left="-5"/>
        <w:rPr>
          <w:sz w:val="22"/>
          <w:szCs w:val="22"/>
          <w:lang w:val="fr-LU"/>
        </w:rPr>
      </w:pPr>
    </w:p>
    <w:p w14:paraId="2623805B" w14:textId="77777777" w:rsidR="00DF6F7A" w:rsidRPr="00D05E33" w:rsidRDefault="00DF6F7A">
      <w:pPr>
        <w:spacing w:after="240"/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</w:pPr>
      <w:r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 xml:space="preserve">Art. </w:t>
      </w:r>
      <w:r w:rsidR="0003042C"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>8</w:t>
      </w:r>
    </w:p>
    <w:p w14:paraId="75C940FC" w14:textId="77777777" w:rsidR="00106B43" w:rsidRDefault="00DF6F7A" w:rsidP="00DC7CC1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Les parties conviennent qu’il est souhaitable d’éviter tout litige. 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Si néanmoins 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un litige</w:t>
      </w:r>
      <w:r w:rsidR="001E37E1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découlant de la présente convention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devait survenir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, 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les </w:t>
      </w:r>
      <w:r w:rsidR="00D05E33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parties s’engagent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à </w:t>
      </w:r>
      <w:r w:rsidR="001E37E1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tenter de le résoudre à l’amiable préalablement à tout recours contentieux. A cet effet, </w:t>
      </w:r>
      <w:r w:rsidR="00F6053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elles </w:t>
      </w:r>
      <w:r w:rsidR="001E37E1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s’engagent </w:t>
      </w:r>
      <w:r w:rsidR="00AB5674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notamment </w:t>
      </w:r>
      <w:r w:rsidR="001E37E1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à </w:t>
      </w:r>
      <w:r w:rsidR="00787D3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soumettre la question à l’Archevêché.</w:t>
      </w:r>
    </w:p>
    <w:p w14:paraId="0881E1A5" w14:textId="134FC1C4" w:rsidR="00787D36" w:rsidRPr="00DC7CC1" w:rsidRDefault="00A6083E" w:rsidP="00DC7CC1">
      <w:pPr>
        <w:spacing w:after="36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br/>
      </w:r>
      <w:r w:rsidR="00787D36" w:rsidRPr="00D05E33">
        <w:rPr>
          <w:rFonts w:asciiTheme="majorHAnsi" w:hAnsiTheme="majorHAnsi" w:cstheme="majorHAnsi"/>
          <w:b/>
          <w:color w:val="000000"/>
          <w:sz w:val="22"/>
          <w:szCs w:val="22"/>
          <w:u w:val="single"/>
          <w:lang w:val="fr-FR"/>
        </w:rPr>
        <w:t>Art. 9</w:t>
      </w:r>
    </w:p>
    <w:p w14:paraId="79BA35F4" w14:textId="65F5E68F" w:rsidR="001E37E1" w:rsidRPr="00D05E33" w:rsidRDefault="001E37E1">
      <w:pPr>
        <w:spacing w:after="120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sz w:val="22"/>
          <w:szCs w:val="22"/>
          <w:lang w:val="fr-FR"/>
        </w:rPr>
        <w:t xml:space="preserve">La présente convention est conclue en </w:t>
      </w:r>
      <w:r w:rsidR="00D05E33" w:rsidRPr="00D05E33">
        <w:rPr>
          <w:rFonts w:asciiTheme="majorHAnsi" w:hAnsiTheme="majorHAnsi" w:cstheme="majorHAnsi"/>
          <w:sz w:val="22"/>
          <w:szCs w:val="22"/>
          <w:lang w:val="fr-FR"/>
        </w:rPr>
        <w:t xml:space="preserve">deux </w:t>
      </w:r>
      <w:r w:rsidRPr="00D05E33">
        <w:rPr>
          <w:rFonts w:asciiTheme="majorHAnsi" w:hAnsiTheme="majorHAnsi" w:cstheme="majorHAnsi"/>
          <w:sz w:val="22"/>
          <w:szCs w:val="22"/>
          <w:lang w:val="fr-FR"/>
        </w:rPr>
        <w:t>exemplaires originaux</w:t>
      </w:r>
      <w:r w:rsidR="00CA2400" w:rsidRPr="00D05E33">
        <w:rPr>
          <w:rFonts w:asciiTheme="majorHAnsi" w:hAnsiTheme="majorHAnsi" w:cstheme="majorHAnsi"/>
          <w:sz w:val="22"/>
          <w:szCs w:val="22"/>
          <w:lang w:val="fr-FR"/>
        </w:rPr>
        <w:t>, cha</w:t>
      </w:r>
      <w:r w:rsidR="003C17CE" w:rsidRPr="00D05E33">
        <w:rPr>
          <w:rFonts w:asciiTheme="majorHAnsi" w:hAnsiTheme="majorHAnsi" w:cstheme="majorHAnsi"/>
          <w:sz w:val="22"/>
          <w:szCs w:val="22"/>
          <w:lang w:val="fr-FR"/>
        </w:rPr>
        <w:t>q</w:t>
      </w:r>
      <w:r w:rsidR="00CA2400" w:rsidRPr="00D05E33">
        <w:rPr>
          <w:rFonts w:asciiTheme="majorHAnsi" w:hAnsiTheme="majorHAnsi" w:cstheme="majorHAnsi"/>
          <w:sz w:val="22"/>
          <w:szCs w:val="22"/>
          <w:lang w:val="fr-FR"/>
        </w:rPr>
        <w:t xml:space="preserve">ue partie déclarant avoir reçu son </w:t>
      </w:r>
      <w:r w:rsidR="00690242" w:rsidRPr="00D05E33">
        <w:rPr>
          <w:rFonts w:asciiTheme="majorHAnsi" w:hAnsiTheme="majorHAnsi" w:cstheme="majorHAnsi"/>
          <w:sz w:val="22"/>
          <w:szCs w:val="22"/>
          <w:lang w:val="fr-FR"/>
        </w:rPr>
        <w:t>original</w:t>
      </w:r>
      <w:r w:rsidRPr="00D05E33">
        <w:rPr>
          <w:rFonts w:asciiTheme="majorHAnsi" w:hAnsiTheme="majorHAnsi" w:cstheme="majorHAnsi"/>
          <w:sz w:val="22"/>
          <w:szCs w:val="22"/>
          <w:lang w:val="fr-FR"/>
        </w:rPr>
        <w:t>.</w:t>
      </w:r>
      <w:r w:rsidR="00787D36" w:rsidRPr="00D05E33">
        <w:rPr>
          <w:rFonts w:asciiTheme="majorHAnsi" w:hAnsiTheme="majorHAnsi" w:cstheme="majorHAnsi"/>
          <w:sz w:val="22"/>
          <w:szCs w:val="22"/>
          <w:lang w:val="fr-FR"/>
        </w:rPr>
        <w:t xml:space="preserve"> Elle entrera en vigueur après avoir </w:t>
      </w:r>
      <w:r w:rsidR="00E402AD" w:rsidRPr="00D05E33">
        <w:rPr>
          <w:rFonts w:asciiTheme="majorHAnsi" w:hAnsiTheme="majorHAnsi" w:cstheme="majorHAnsi"/>
          <w:sz w:val="22"/>
          <w:szCs w:val="22"/>
          <w:lang w:val="fr-FR"/>
        </w:rPr>
        <w:t>é</w:t>
      </w:r>
      <w:r w:rsidR="00787D36" w:rsidRPr="00D05E33">
        <w:rPr>
          <w:rFonts w:asciiTheme="majorHAnsi" w:hAnsiTheme="majorHAnsi" w:cstheme="majorHAnsi"/>
          <w:sz w:val="22"/>
          <w:szCs w:val="22"/>
          <w:lang w:val="fr-FR"/>
        </w:rPr>
        <w:t>té approuvée par les autorités compétentes.</w:t>
      </w:r>
    </w:p>
    <w:p w14:paraId="77B4C8A0" w14:textId="77777777" w:rsidR="001E37E1" w:rsidRPr="00D05E33" w:rsidRDefault="001E37E1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6D818D0C" w14:textId="77777777" w:rsidR="00C01EF1" w:rsidRPr="00D05E33" w:rsidRDefault="00C01EF1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1E0CE6FE" w14:textId="77777777" w:rsidR="001E37E1" w:rsidRPr="00D05E33" w:rsidRDefault="001E37E1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Fait à ………………………………………</w:t>
      </w:r>
      <w:proofErr w:type="gramStart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…….…….</w:t>
      </w:r>
      <w:proofErr w:type="gram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., le………………………</w:t>
      </w:r>
    </w:p>
    <w:p w14:paraId="70066BD2" w14:textId="77777777" w:rsidR="00C01EF1" w:rsidRPr="00D05E33" w:rsidRDefault="00C01EF1">
      <w:pPr>
        <w:spacing w:after="120"/>
        <w:jc w:val="both"/>
        <w:rPr>
          <w:rFonts w:asciiTheme="majorHAnsi" w:hAnsiTheme="majorHAnsi" w:cstheme="majorHAnsi"/>
          <w:i/>
          <w:color w:val="000000"/>
          <w:sz w:val="22"/>
          <w:szCs w:val="22"/>
          <w:lang w:val="fr-FR"/>
        </w:rPr>
      </w:pPr>
    </w:p>
    <w:p w14:paraId="4163576B" w14:textId="77777777" w:rsidR="00330E31" w:rsidRPr="00D05E33" w:rsidRDefault="00CA2400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______________________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  <w:t>______________________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  <w:t>______________________</w:t>
      </w:r>
    </w:p>
    <w:p w14:paraId="1B1D6EBA" w14:textId="77777777" w:rsidR="00CA2400" w:rsidRPr="00D05E33" w:rsidRDefault="00CA2400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   &lt;Prénom&gt; &lt;NOM&gt;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  <w:t xml:space="preserve">    &lt;Prénom&gt; &lt;NOM&gt;</w:t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  <w:t xml:space="preserve">    &lt;Prénom&gt; &lt;NOM&gt;</w:t>
      </w:r>
    </w:p>
    <w:p w14:paraId="532D9AA7" w14:textId="77777777" w:rsidR="00CA2400" w:rsidRPr="00D05E33" w:rsidRDefault="00CA2400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         </w:t>
      </w:r>
      <w:proofErr w:type="spellStart"/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Echevin</w:t>
      </w:r>
      <w:proofErr w:type="spellEnd"/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proofErr w:type="spellStart"/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Echevin</w:t>
      </w:r>
      <w:proofErr w:type="spellEnd"/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  <w:t xml:space="preserve">        Bourgmestre</w:t>
      </w:r>
    </w:p>
    <w:p w14:paraId="1792E4A4" w14:textId="77777777" w:rsidR="00CA2400" w:rsidRPr="00D05E33" w:rsidRDefault="00CA2400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795A3799" w14:textId="699EBD8A" w:rsidR="002218D6" w:rsidRPr="00D05E33" w:rsidRDefault="002218D6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</w:p>
    <w:p w14:paraId="1513E87D" w14:textId="09DA4342" w:rsidR="00CA2400" w:rsidRPr="00D05E33" w:rsidRDefault="00F1462E">
      <w:pPr>
        <w:spacing w:after="120"/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FF68EF">
        <w:rPr>
          <w:rFonts w:asciiTheme="majorHAnsi" w:hAnsiTheme="majorHAnsi" w:cstheme="majorHAnsi"/>
          <w:noProof/>
          <w:color w:val="000000"/>
          <w:sz w:val="22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EA3EDE" wp14:editId="11A841E8">
                <wp:simplePos x="0" y="0"/>
                <wp:positionH relativeFrom="margin">
                  <wp:posOffset>3145155</wp:posOffset>
                </wp:positionH>
                <wp:positionV relativeFrom="paragraph">
                  <wp:posOffset>262890</wp:posOffset>
                </wp:positionV>
                <wp:extent cx="2886075" cy="11525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1746" w14:textId="77777777" w:rsidR="00F1462E" w:rsidRPr="00FF68EF" w:rsidRDefault="00F1462E" w:rsidP="00F1462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Pour le Kierchefong,</w:t>
                            </w:r>
                          </w:p>
                          <w:p w14:paraId="02F39547" w14:textId="77777777" w:rsidR="00F1462E" w:rsidRPr="00FF68EF" w:rsidRDefault="00F1462E" w:rsidP="00F1462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&lt;Prénom&gt; &lt;NOM&gt;</w:t>
                            </w: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</w:p>
                          <w:p w14:paraId="55B264C9" w14:textId="39BA146F" w:rsidR="00F1462E" w:rsidRPr="00FF68EF" w:rsidRDefault="00F1462E" w:rsidP="00F1462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Le Président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du Conseil de Gestion de la Paroisse</w:t>
                            </w: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7D1625E" w14:textId="77777777" w:rsidR="00F1462E" w:rsidRPr="00D05E33" w:rsidRDefault="00F1462E" w:rsidP="00F1462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de la commune de XXXXX</w:t>
                            </w:r>
                            <w:r w:rsidRPr="00D05E33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D05E33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D05E33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D05E33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        </w:t>
                            </w:r>
                          </w:p>
                          <w:p w14:paraId="76B7777A" w14:textId="77777777" w:rsidR="00F1462E" w:rsidRPr="00D05E33" w:rsidRDefault="00F1462E" w:rsidP="00F1462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</w:t>
                            </w:r>
                          </w:p>
                          <w:p w14:paraId="776F8086" w14:textId="77777777" w:rsidR="00F1462E" w:rsidRPr="00FF68EF" w:rsidRDefault="00F1462E" w:rsidP="00F1462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A3E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65pt;margin-top:20.7pt;width:227.2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" stroked="f">
                <v:textbox>
                  <w:txbxContent>
                    <w:p w14:paraId="1B721746" w14:textId="77777777" w:rsidR="00F1462E" w:rsidRPr="00FF68EF" w:rsidRDefault="00F1462E" w:rsidP="00F1462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>Pour le Kierchefong,</w:t>
                      </w:r>
                    </w:p>
                    <w:p w14:paraId="02F39547" w14:textId="77777777" w:rsidR="00F1462E" w:rsidRPr="00FF68EF" w:rsidRDefault="00F1462E" w:rsidP="00F1462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>&lt;Prénom&gt; &lt;NOM&gt;</w:t>
                      </w: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</w:r>
                    </w:p>
                    <w:p w14:paraId="55B264C9" w14:textId="39BA146F" w:rsidR="00F1462E" w:rsidRPr="00FF68EF" w:rsidRDefault="00F1462E" w:rsidP="00F1462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Le Président 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>du Conseil de Gestion de la Paroisse</w:t>
                      </w: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37D1625E" w14:textId="77777777" w:rsidR="00F1462E" w:rsidRPr="00D05E33" w:rsidRDefault="00F1462E" w:rsidP="00F1462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>de la commune de XXXXX</w:t>
                      </w:r>
                      <w:r w:rsidRPr="00D05E33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D05E33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D05E33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D05E33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  <w:t xml:space="preserve">         </w:t>
                      </w:r>
                    </w:p>
                    <w:p w14:paraId="76B7777A" w14:textId="77777777" w:rsidR="00F1462E" w:rsidRPr="00D05E33" w:rsidRDefault="00F1462E" w:rsidP="00F1462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  <w:t xml:space="preserve"> </w:t>
                      </w:r>
                    </w:p>
                    <w:p w14:paraId="776F8086" w14:textId="77777777" w:rsidR="00F1462E" w:rsidRPr="00FF68EF" w:rsidRDefault="00F1462E" w:rsidP="00F1462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68EF">
        <w:rPr>
          <w:rFonts w:asciiTheme="majorHAnsi" w:hAnsiTheme="majorHAnsi" w:cstheme="majorHAnsi"/>
          <w:noProof/>
          <w:color w:val="000000"/>
          <w:sz w:val="22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4B471" wp14:editId="5A1962D8">
                <wp:simplePos x="0" y="0"/>
                <wp:positionH relativeFrom="margin">
                  <wp:posOffset>-151130</wp:posOffset>
                </wp:positionH>
                <wp:positionV relativeFrom="paragraph">
                  <wp:posOffset>253365</wp:posOffset>
                </wp:positionV>
                <wp:extent cx="2886075" cy="11525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A36C5" w14:textId="242F0588" w:rsidR="00FF68EF" w:rsidRPr="00FF68EF" w:rsidRDefault="00FF68EF" w:rsidP="00FF68EF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Pour le Kierchefong,</w:t>
                            </w:r>
                          </w:p>
                          <w:p w14:paraId="3AF3F984" w14:textId="3CB7FEE4" w:rsidR="00FF68EF" w:rsidRPr="00FF68EF" w:rsidRDefault="00FF68EF" w:rsidP="00FF68EF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&lt;Prénom&gt; &lt;NOM&gt;</w:t>
                            </w: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</w:p>
                          <w:p w14:paraId="3C1C6887" w14:textId="77777777" w:rsidR="00FF68EF" w:rsidRPr="00FF68EF" w:rsidRDefault="00FF68EF" w:rsidP="00FF68EF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Le Président de Fabrique d’Eglise </w:t>
                            </w:r>
                          </w:p>
                          <w:p w14:paraId="44E774DA" w14:textId="79BA44AB" w:rsidR="00FF68EF" w:rsidRPr="00D05E33" w:rsidRDefault="00FF68EF" w:rsidP="00FF68EF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F68EF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de la commune de XXXXX</w:t>
                            </w:r>
                            <w:r w:rsidRPr="00D05E33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D05E33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D05E33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D05E33"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        </w:t>
                            </w:r>
                          </w:p>
                          <w:p w14:paraId="7E7AB685" w14:textId="69F7AC28" w:rsidR="00FF68EF" w:rsidRPr="00D05E33" w:rsidRDefault="00FF68EF" w:rsidP="00FF68EF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</w:t>
                            </w:r>
                          </w:p>
                          <w:p w14:paraId="456C5EDE" w14:textId="467A2CB4" w:rsidR="00FF68EF" w:rsidRPr="00FF68EF" w:rsidRDefault="00FF68E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4B471" id="_x0000_s1027" type="#_x0000_t202" style="position:absolute;left:0;text-align:left;margin-left:-11.9pt;margin-top:19.95pt;width:227.2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" stroked="f">
                <v:textbox>
                  <w:txbxContent>
                    <w:p w14:paraId="402A36C5" w14:textId="242F0588" w:rsidR="00FF68EF" w:rsidRPr="00FF68EF" w:rsidRDefault="00FF68EF" w:rsidP="00FF68EF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>Pour le Kierchefong,</w:t>
                      </w:r>
                    </w:p>
                    <w:p w14:paraId="3AF3F984" w14:textId="3CB7FEE4" w:rsidR="00FF68EF" w:rsidRPr="00FF68EF" w:rsidRDefault="00FF68EF" w:rsidP="00FF68EF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>&lt;Prénom&gt; &lt;NOM&gt;</w:t>
                      </w: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</w:r>
                    </w:p>
                    <w:p w14:paraId="3C1C6887" w14:textId="77777777" w:rsidR="00FF68EF" w:rsidRPr="00FF68EF" w:rsidRDefault="00FF68EF" w:rsidP="00FF68EF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Le Président de Fabrique d’Eglise </w:t>
                      </w:r>
                    </w:p>
                    <w:p w14:paraId="44E774DA" w14:textId="79BA44AB" w:rsidR="00FF68EF" w:rsidRPr="00D05E33" w:rsidRDefault="00FF68EF" w:rsidP="00FF68EF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F68EF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>de la commune de XXXXX</w:t>
                      </w:r>
                      <w:r w:rsidRPr="00D05E33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D05E33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D05E33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D05E33"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  <w:t xml:space="preserve">         </w:t>
                      </w:r>
                    </w:p>
                    <w:p w14:paraId="7E7AB685" w14:textId="69F7AC28" w:rsidR="00FF68EF" w:rsidRPr="00D05E33" w:rsidRDefault="00FF68EF" w:rsidP="00FF68EF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  <w:lang w:val="fr-FR"/>
                        </w:rPr>
                        <w:tab/>
                        <w:t xml:space="preserve"> </w:t>
                      </w:r>
                    </w:p>
                    <w:p w14:paraId="456C5EDE" w14:textId="467A2CB4" w:rsidR="00FF68EF" w:rsidRPr="00FF68EF" w:rsidRDefault="00FF68E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240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>______________________</w:t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="00CA240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  <w:t>______________________</w:t>
      </w:r>
      <w:r w:rsidR="00CA2400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</w:p>
    <w:p w14:paraId="37CAB949" w14:textId="2F7C28E6" w:rsidR="00CA2400" w:rsidRPr="00D05E33" w:rsidRDefault="00CA2400">
      <w:pPr>
        <w:spacing w:after="120"/>
        <w:ind w:left="7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="002218D6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</w:p>
    <w:p w14:paraId="18A5FBCB" w14:textId="417A1706" w:rsidR="00FE3079" w:rsidRPr="00D05E33" w:rsidRDefault="008A0ACB" w:rsidP="00CA2400">
      <w:pPr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lastRenderedPageBreak/>
        <w:t>Approbation de l’Archevêché </w:t>
      </w:r>
      <w:r w:rsidR="00FF68EF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en annexe de la présente </w:t>
      </w:r>
      <w:r w:rsidR="0060702F">
        <w:rPr>
          <w:rFonts w:asciiTheme="majorHAnsi" w:hAnsiTheme="majorHAnsi" w:cstheme="majorHAnsi"/>
          <w:color w:val="000000"/>
          <w:sz w:val="22"/>
          <w:szCs w:val="22"/>
          <w:lang w:val="fr-FR"/>
        </w:rPr>
        <w:t>convention</w:t>
      </w:r>
      <w:r w:rsidR="0060702F" w:rsidRPr="00D05E33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:</w:t>
      </w:r>
    </w:p>
    <w:sectPr w:rsidR="00FE3079" w:rsidRPr="00D05E33" w:rsidSect="004F67E8">
      <w:footerReference w:type="default" r:id="rId8"/>
      <w:headerReference w:type="first" r:id="rId9"/>
      <w:footerReference w:type="first" r:id="rId10"/>
      <w:pgSz w:w="11907" w:h="16840" w:code="9"/>
      <w:pgMar w:top="993" w:right="1106" w:bottom="993" w:left="1678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6395" w14:textId="77777777" w:rsidR="00AE0F89" w:rsidRDefault="00AE0F89">
      <w:r>
        <w:separator/>
      </w:r>
    </w:p>
  </w:endnote>
  <w:endnote w:type="continuationSeparator" w:id="0">
    <w:p w14:paraId="20EF2AC8" w14:textId="77777777" w:rsidR="00AE0F89" w:rsidRDefault="00AE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A6t00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 Nova">
    <w:altName w:val="Arial"/>
    <w:panose1 w:val="020B06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B3CE" w14:textId="77777777" w:rsidR="009D65EC" w:rsidRDefault="009D65EC" w:rsidP="00CC1F3C">
    <w:pPr>
      <w:pStyle w:val="Pieddepage"/>
      <w:jc w:val="center"/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90AF" w14:textId="438F3923" w:rsidR="009D65EC" w:rsidRDefault="009D65EC" w:rsidP="0021038B">
    <w:pPr>
      <w:pStyle w:val="Pieddepage"/>
    </w:pPr>
    <w:r>
      <w:rPr>
        <w:sz w:val="20"/>
      </w:rPr>
      <w:t>(</w:t>
    </w:r>
    <w:r w:rsidRPr="0021038B">
      <w:rPr>
        <w:sz w:val="20"/>
      </w:rPr>
      <w:t>Version 0</w:t>
    </w:r>
    <w:r w:rsidR="00A6083E">
      <w:rPr>
        <w:sz w:val="20"/>
      </w:rPr>
      <w:t>6</w:t>
    </w:r>
    <w:r w:rsidRPr="0021038B">
      <w:rPr>
        <w:sz w:val="20"/>
      </w:rPr>
      <w:t>.20</w:t>
    </w:r>
    <w:r w:rsidR="00A6083E">
      <w:rPr>
        <w:sz w:val="20"/>
      </w:rPr>
      <w:t>21</w:t>
    </w:r>
    <w:r>
      <w:rPr>
        <w:sz w:val="20"/>
      </w:rPr>
      <w:t>)</w:t>
    </w:r>
    <w:r>
      <w:tab/>
      <w:t xml:space="preserve">- 1 -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8CCA" w14:textId="77777777" w:rsidR="00AE0F89" w:rsidRDefault="00AE0F89">
      <w:r>
        <w:separator/>
      </w:r>
    </w:p>
  </w:footnote>
  <w:footnote w:type="continuationSeparator" w:id="0">
    <w:p w14:paraId="3A417AC5" w14:textId="77777777" w:rsidR="00AE0F89" w:rsidRDefault="00AE0F89">
      <w:r>
        <w:continuationSeparator/>
      </w:r>
    </w:p>
  </w:footnote>
  <w:footnote w:id="1">
    <w:p w14:paraId="2B48A49B" w14:textId="345F717F" w:rsidR="00404017" w:rsidRPr="00404017" w:rsidRDefault="00404017">
      <w:pPr>
        <w:pStyle w:val="Notedebasdepage"/>
        <w:rPr>
          <w:lang w:val="fr-CH"/>
        </w:rPr>
      </w:pPr>
      <w:r w:rsidRPr="00404017">
        <w:rPr>
          <w:rStyle w:val="Appelnotedebasdep"/>
          <w:rFonts w:asciiTheme="majorHAnsi" w:hAnsiTheme="majorHAnsi" w:cstheme="majorHAnsi"/>
          <w:sz w:val="18"/>
          <w:szCs w:val="18"/>
        </w:rPr>
        <w:footnoteRef/>
      </w:r>
      <w:r w:rsidRPr="00404017">
        <w:rPr>
          <w:rFonts w:asciiTheme="majorHAnsi" w:hAnsiTheme="majorHAnsi" w:cstheme="majorHAnsi"/>
          <w:sz w:val="18"/>
          <w:szCs w:val="18"/>
        </w:rPr>
        <w:t xml:space="preserve"> </w:t>
      </w:r>
      <w:r w:rsidRPr="00404017">
        <w:rPr>
          <w:rFonts w:asciiTheme="majorHAnsi" w:hAnsiTheme="majorHAnsi" w:cstheme="majorHAnsi"/>
          <w:b/>
          <w:bCs/>
          <w:sz w:val="18"/>
          <w:szCs w:val="18"/>
        </w:rPr>
        <w:t xml:space="preserve">Année </w:t>
      </w:r>
      <w:proofErr w:type="spellStart"/>
      <w:r w:rsidRPr="00404017">
        <w:rPr>
          <w:rFonts w:asciiTheme="majorHAnsi" w:hAnsiTheme="majorHAnsi" w:cstheme="majorHAnsi"/>
          <w:b/>
          <w:bCs/>
          <w:sz w:val="18"/>
          <w:szCs w:val="18"/>
        </w:rPr>
        <w:t>en</w:t>
      </w:r>
      <w:proofErr w:type="spellEnd"/>
      <w:r w:rsidRPr="0040401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404017">
        <w:rPr>
          <w:rFonts w:asciiTheme="majorHAnsi" w:hAnsiTheme="majorHAnsi" w:cstheme="majorHAnsi"/>
          <w:b/>
          <w:bCs/>
          <w:sz w:val="18"/>
          <w:szCs w:val="18"/>
        </w:rPr>
        <w:t>cours</w:t>
      </w:r>
      <w:proofErr w:type="spellEnd"/>
      <w:r w:rsidRPr="00404017">
        <w:rPr>
          <w:rFonts w:asciiTheme="majorHAnsi" w:hAnsiTheme="majorHAnsi" w:cstheme="majorHAnsi"/>
          <w:b/>
          <w:bCs/>
          <w:sz w:val="18"/>
          <w:szCs w:val="18"/>
        </w:rPr>
        <w:t xml:space="preserve"> = n</w:t>
      </w:r>
      <w:r w:rsidRPr="00404017">
        <w:rPr>
          <w:rFonts w:asciiTheme="majorHAnsi" w:hAnsiTheme="majorHAnsi" w:cstheme="majorHAnsi"/>
          <w:sz w:val="18"/>
          <w:szCs w:val="18"/>
        </w:rPr>
        <w:t>.</w:t>
      </w:r>
      <w:r>
        <w:t xml:space="preserve"> </w:t>
      </w:r>
      <w:proofErr w:type="gramStart"/>
      <w:r>
        <w:rPr>
          <w:rFonts w:asciiTheme="majorHAnsi" w:hAnsiTheme="majorHAnsi" w:cstheme="majorHAnsi"/>
          <w:sz w:val="18"/>
          <w:szCs w:val="18"/>
          <w:lang w:val="fr-CH"/>
        </w:rPr>
        <w:t>P.ex. :</w:t>
      </w:r>
      <w:proofErr w:type="gramEnd"/>
      <w:r>
        <w:rPr>
          <w:rFonts w:asciiTheme="majorHAnsi" w:hAnsiTheme="majorHAnsi" w:cstheme="majorHAnsi"/>
          <w:sz w:val="18"/>
          <w:szCs w:val="18"/>
          <w:lang w:val="fr-CH"/>
        </w:rPr>
        <w:t xml:space="preserve"> Pour le calcul de l’indemnité de l’année 202</w:t>
      </w:r>
      <w:r w:rsidR="00967818">
        <w:rPr>
          <w:rFonts w:asciiTheme="majorHAnsi" w:hAnsiTheme="majorHAnsi" w:cstheme="majorHAnsi"/>
          <w:sz w:val="18"/>
          <w:szCs w:val="18"/>
          <w:lang w:val="fr-CH"/>
        </w:rPr>
        <w:t>6</w:t>
      </w:r>
      <w:r>
        <w:rPr>
          <w:rFonts w:asciiTheme="majorHAnsi" w:hAnsiTheme="majorHAnsi" w:cstheme="majorHAnsi"/>
          <w:sz w:val="18"/>
          <w:szCs w:val="18"/>
          <w:lang w:val="fr-CH"/>
        </w:rPr>
        <w:t>, l’index applicable sera celui d</w:t>
      </w:r>
      <w:r w:rsidR="00967818">
        <w:rPr>
          <w:rFonts w:asciiTheme="majorHAnsi" w:hAnsiTheme="majorHAnsi" w:cstheme="majorHAnsi"/>
          <w:sz w:val="18"/>
          <w:szCs w:val="18"/>
          <w:lang w:val="fr-CH"/>
        </w:rPr>
        <w:t>u 1</w:t>
      </w:r>
      <w:r w:rsidR="00967818" w:rsidRPr="00967818">
        <w:rPr>
          <w:rFonts w:asciiTheme="majorHAnsi" w:hAnsiTheme="majorHAnsi" w:cstheme="majorHAnsi"/>
          <w:sz w:val="18"/>
          <w:szCs w:val="18"/>
          <w:vertAlign w:val="superscript"/>
          <w:lang w:val="fr-CH"/>
        </w:rPr>
        <w:t>er</w:t>
      </w:r>
      <w:r w:rsidR="00967818">
        <w:rPr>
          <w:rFonts w:asciiTheme="majorHAnsi" w:hAnsiTheme="majorHAnsi" w:cstheme="majorHAnsi"/>
          <w:sz w:val="18"/>
          <w:szCs w:val="18"/>
          <w:lang w:val="fr-CH"/>
        </w:rPr>
        <w:t xml:space="preserve"> </w:t>
      </w:r>
      <w:r>
        <w:rPr>
          <w:rFonts w:asciiTheme="majorHAnsi" w:hAnsiTheme="majorHAnsi" w:cstheme="majorHAnsi"/>
          <w:sz w:val="18"/>
          <w:szCs w:val="18"/>
          <w:lang w:val="fr-CH"/>
        </w:rPr>
        <w:t>octobre 202</w:t>
      </w:r>
      <w:r w:rsidR="00967818">
        <w:rPr>
          <w:rFonts w:asciiTheme="majorHAnsi" w:hAnsiTheme="majorHAnsi" w:cstheme="majorHAnsi"/>
          <w:sz w:val="18"/>
          <w:szCs w:val="18"/>
          <w:lang w:val="fr-CH"/>
        </w:rPr>
        <w:t>5</w:t>
      </w:r>
      <w:r>
        <w:rPr>
          <w:rFonts w:asciiTheme="majorHAnsi" w:hAnsiTheme="majorHAnsi" w:cstheme="majorHAnsi"/>
          <w:sz w:val="18"/>
          <w:szCs w:val="18"/>
          <w:lang w:val="fr-CH"/>
        </w:rPr>
        <w:t xml:space="preserve"> (n-1) publié en janvier de l’année 202</w:t>
      </w:r>
      <w:r w:rsidR="00967818">
        <w:rPr>
          <w:rFonts w:asciiTheme="majorHAnsi" w:hAnsiTheme="majorHAnsi" w:cstheme="majorHAnsi"/>
          <w:sz w:val="18"/>
          <w:szCs w:val="18"/>
          <w:lang w:val="fr-CH"/>
        </w:rPr>
        <w:t>6</w:t>
      </w:r>
      <w:r>
        <w:rPr>
          <w:rFonts w:asciiTheme="majorHAnsi" w:hAnsiTheme="majorHAnsi" w:cstheme="majorHAnsi"/>
          <w:sz w:val="18"/>
          <w:szCs w:val="18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AC63" w14:textId="77777777" w:rsidR="009D65EC" w:rsidRPr="009152C6" w:rsidRDefault="009D65EC" w:rsidP="006F4EF3">
    <w:pPr>
      <w:pStyle w:val="En-tte"/>
      <w:ind w:right="-717"/>
      <w:jc w:val="right"/>
      <w:rPr>
        <w:color w:val="999999"/>
        <w:sz w:val="18"/>
        <w:szCs w:val="18"/>
        <w:lang w:val="de-DE"/>
      </w:rPr>
    </w:pPr>
    <w:r w:rsidRPr="009152C6">
      <w:rPr>
        <w:color w:val="999999"/>
        <w:sz w:val="18"/>
        <w:szCs w:val="18"/>
        <w:lang w:val="de-D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A434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D07127"/>
    <w:multiLevelType w:val="hybridMultilevel"/>
    <w:tmpl w:val="51D4976E"/>
    <w:lvl w:ilvl="0" w:tplc="16CCF18A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3B0C0BE">
      <w:start w:val="3"/>
      <w:numFmt w:val="bullet"/>
      <w:lvlText w:val="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2" w:tplc="EC563C4A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3C0E61"/>
    <w:multiLevelType w:val="hybridMultilevel"/>
    <w:tmpl w:val="6E02CFC0"/>
    <w:lvl w:ilvl="0" w:tplc="1DE681B4">
      <w:start w:val="4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8B4F08"/>
    <w:multiLevelType w:val="hybridMultilevel"/>
    <w:tmpl w:val="477855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670650"/>
    <w:multiLevelType w:val="hybridMultilevel"/>
    <w:tmpl w:val="53CAF5B8"/>
    <w:lvl w:ilvl="0" w:tplc="6B2E1DE6">
      <w:start w:val="3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B82738"/>
    <w:multiLevelType w:val="hybridMultilevel"/>
    <w:tmpl w:val="37E23D82"/>
    <w:lvl w:ilvl="0" w:tplc="C192B200">
      <w:numFmt w:val="decimal"/>
      <w:lvlText w:val="%1.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77490"/>
    <w:multiLevelType w:val="hybridMultilevel"/>
    <w:tmpl w:val="FD2E9C06"/>
    <w:lvl w:ilvl="0" w:tplc="1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6B04289"/>
    <w:multiLevelType w:val="hybridMultilevel"/>
    <w:tmpl w:val="AFF0233A"/>
    <w:lvl w:ilvl="0" w:tplc="451E1004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6F35574"/>
    <w:multiLevelType w:val="hybridMultilevel"/>
    <w:tmpl w:val="BE381024"/>
    <w:lvl w:ilvl="0" w:tplc="E38AC4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382E72"/>
    <w:multiLevelType w:val="hybridMultilevel"/>
    <w:tmpl w:val="B3762A3A"/>
    <w:lvl w:ilvl="0" w:tplc="74D4560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7232460">
    <w:abstractNumId w:val="5"/>
  </w:num>
  <w:num w:numId="2" w16cid:durableId="1704557055">
    <w:abstractNumId w:val="4"/>
  </w:num>
  <w:num w:numId="3" w16cid:durableId="232283014">
    <w:abstractNumId w:val="7"/>
  </w:num>
  <w:num w:numId="4" w16cid:durableId="1964074171">
    <w:abstractNumId w:val="1"/>
  </w:num>
  <w:num w:numId="5" w16cid:durableId="501314959">
    <w:abstractNumId w:val="2"/>
  </w:num>
  <w:num w:numId="6" w16cid:durableId="1256866970">
    <w:abstractNumId w:val="8"/>
  </w:num>
  <w:num w:numId="7" w16cid:durableId="1879967663">
    <w:abstractNumId w:val="9"/>
  </w:num>
  <w:num w:numId="8" w16cid:durableId="120198770">
    <w:abstractNumId w:val="6"/>
  </w:num>
  <w:num w:numId="9" w16cid:durableId="1559055492">
    <w:abstractNumId w:val="3"/>
  </w:num>
  <w:num w:numId="10" w16cid:durableId="108032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fr-L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3C"/>
    <w:rsid w:val="00005549"/>
    <w:rsid w:val="00017326"/>
    <w:rsid w:val="00020F1D"/>
    <w:rsid w:val="00023A05"/>
    <w:rsid w:val="00024C64"/>
    <w:rsid w:val="0003042C"/>
    <w:rsid w:val="000411E6"/>
    <w:rsid w:val="00055685"/>
    <w:rsid w:val="00060C6B"/>
    <w:rsid w:val="0009131B"/>
    <w:rsid w:val="00096D3D"/>
    <w:rsid w:val="000B643F"/>
    <w:rsid w:val="000C148F"/>
    <w:rsid w:val="000E56B2"/>
    <w:rsid w:val="000F1945"/>
    <w:rsid w:val="000F712B"/>
    <w:rsid w:val="000F7B45"/>
    <w:rsid w:val="00103E73"/>
    <w:rsid w:val="00106B43"/>
    <w:rsid w:val="00111F20"/>
    <w:rsid w:val="001134FC"/>
    <w:rsid w:val="001165AE"/>
    <w:rsid w:val="00134C47"/>
    <w:rsid w:val="001379CD"/>
    <w:rsid w:val="0014094D"/>
    <w:rsid w:val="00145B29"/>
    <w:rsid w:val="00146BA3"/>
    <w:rsid w:val="00154233"/>
    <w:rsid w:val="00156C89"/>
    <w:rsid w:val="0016455A"/>
    <w:rsid w:val="00181410"/>
    <w:rsid w:val="0019116F"/>
    <w:rsid w:val="001B137B"/>
    <w:rsid w:val="001B2641"/>
    <w:rsid w:val="001C4DD3"/>
    <w:rsid w:val="001D1436"/>
    <w:rsid w:val="001D21E3"/>
    <w:rsid w:val="001E37E1"/>
    <w:rsid w:val="001E4D15"/>
    <w:rsid w:val="001E562D"/>
    <w:rsid w:val="001F7794"/>
    <w:rsid w:val="0020201E"/>
    <w:rsid w:val="00204B96"/>
    <w:rsid w:val="0021038B"/>
    <w:rsid w:val="002218D6"/>
    <w:rsid w:val="00224B6A"/>
    <w:rsid w:val="00232D8D"/>
    <w:rsid w:val="00234042"/>
    <w:rsid w:val="00240269"/>
    <w:rsid w:val="00243406"/>
    <w:rsid w:val="00244CD8"/>
    <w:rsid w:val="00247604"/>
    <w:rsid w:val="00260A5B"/>
    <w:rsid w:val="00266706"/>
    <w:rsid w:val="0026796F"/>
    <w:rsid w:val="00275D79"/>
    <w:rsid w:val="00282EBC"/>
    <w:rsid w:val="00291B2D"/>
    <w:rsid w:val="002A78B7"/>
    <w:rsid w:val="002B4AD4"/>
    <w:rsid w:val="002D0CCF"/>
    <w:rsid w:val="002D3470"/>
    <w:rsid w:val="002D39A4"/>
    <w:rsid w:val="002D5FF1"/>
    <w:rsid w:val="002D621C"/>
    <w:rsid w:val="002E16C7"/>
    <w:rsid w:val="002E5004"/>
    <w:rsid w:val="002F077C"/>
    <w:rsid w:val="002F0BF9"/>
    <w:rsid w:val="0031055F"/>
    <w:rsid w:val="00314791"/>
    <w:rsid w:val="00324C43"/>
    <w:rsid w:val="00325BD8"/>
    <w:rsid w:val="00330E31"/>
    <w:rsid w:val="00357B16"/>
    <w:rsid w:val="00383B1F"/>
    <w:rsid w:val="00387D8E"/>
    <w:rsid w:val="003A363E"/>
    <w:rsid w:val="003A7AD0"/>
    <w:rsid w:val="003B0613"/>
    <w:rsid w:val="003B24E7"/>
    <w:rsid w:val="003B4CC5"/>
    <w:rsid w:val="003C17CE"/>
    <w:rsid w:val="003C2C46"/>
    <w:rsid w:val="003E017B"/>
    <w:rsid w:val="003E5E6E"/>
    <w:rsid w:val="004003C1"/>
    <w:rsid w:val="00404017"/>
    <w:rsid w:val="00410BF6"/>
    <w:rsid w:val="00411B2D"/>
    <w:rsid w:val="0041274B"/>
    <w:rsid w:val="00414279"/>
    <w:rsid w:val="004206CD"/>
    <w:rsid w:val="004318F8"/>
    <w:rsid w:val="00443158"/>
    <w:rsid w:val="00446D0D"/>
    <w:rsid w:val="00451EA1"/>
    <w:rsid w:val="00452500"/>
    <w:rsid w:val="0046545B"/>
    <w:rsid w:val="0048449C"/>
    <w:rsid w:val="00484D98"/>
    <w:rsid w:val="00485F35"/>
    <w:rsid w:val="004875CB"/>
    <w:rsid w:val="00487F74"/>
    <w:rsid w:val="00491407"/>
    <w:rsid w:val="00491E6E"/>
    <w:rsid w:val="00497204"/>
    <w:rsid w:val="004A2665"/>
    <w:rsid w:val="004A42B5"/>
    <w:rsid w:val="004B4031"/>
    <w:rsid w:val="004B480E"/>
    <w:rsid w:val="004C391E"/>
    <w:rsid w:val="004C41AA"/>
    <w:rsid w:val="004D541D"/>
    <w:rsid w:val="004E107A"/>
    <w:rsid w:val="004E218B"/>
    <w:rsid w:val="004E76D7"/>
    <w:rsid w:val="004F67E8"/>
    <w:rsid w:val="0050215B"/>
    <w:rsid w:val="00526E90"/>
    <w:rsid w:val="00542A5A"/>
    <w:rsid w:val="0055127D"/>
    <w:rsid w:val="00551DEC"/>
    <w:rsid w:val="005530FA"/>
    <w:rsid w:val="00554167"/>
    <w:rsid w:val="0056101B"/>
    <w:rsid w:val="0056152D"/>
    <w:rsid w:val="00563FC2"/>
    <w:rsid w:val="00570670"/>
    <w:rsid w:val="00572ABC"/>
    <w:rsid w:val="00574D10"/>
    <w:rsid w:val="0058013D"/>
    <w:rsid w:val="00592F19"/>
    <w:rsid w:val="00595A2D"/>
    <w:rsid w:val="005B3BFE"/>
    <w:rsid w:val="005B7F60"/>
    <w:rsid w:val="005C18BD"/>
    <w:rsid w:val="005D11C0"/>
    <w:rsid w:val="005E0B4C"/>
    <w:rsid w:val="005E5DEB"/>
    <w:rsid w:val="005E6857"/>
    <w:rsid w:val="005F0A0B"/>
    <w:rsid w:val="006018E1"/>
    <w:rsid w:val="0060702F"/>
    <w:rsid w:val="00607ED2"/>
    <w:rsid w:val="00625DE5"/>
    <w:rsid w:val="006343A8"/>
    <w:rsid w:val="00635CE5"/>
    <w:rsid w:val="00653D72"/>
    <w:rsid w:val="00664E26"/>
    <w:rsid w:val="00671E21"/>
    <w:rsid w:val="00671FAF"/>
    <w:rsid w:val="00672D77"/>
    <w:rsid w:val="006739BB"/>
    <w:rsid w:val="006742A3"/>
    <w:rsid w:val="0067777E"/>
    <w:rsid w:val="00677DFC"/>
    <w:rsid w:val="00690242"/>
    <w:rsid w:val="00695D06"/>
    <w:rsid w:val="006A1FE2"/>
    <w:rsid w:val="006B0E40"/>
    <w:rsid w:val="006B374C"/>
    <w:rsid w:val="006C7269"/>
    <w:rsid w:val="006D3449"/>
    <w:rsid w:val="006E14DF"/>
    <w:rsid w:val="006E6EF3"/>
    <w:rsid w:val="006F4EF3"/>
    <w:rsid w:val="00701BB4"/>
    <w:rsid w:val="00723BD0"/>
    <w:rsid w:val="00727D2D"/>
    <w:rsid w:val="00742005"/>
    <w:rsid w:val="00742878"/>
    <w:rsid w:val="00743F9C"/>
    <w:rsid w:val="00746C9A"/>
    <w:rsid w:val="00752640"/>
    <w:rsid w:val="007608CD"/>
    <w:rsid w:val="00762FBE"/>
    <w:rsid w:val="00763E8C"/>
    <w:rsid w:val="0076423B"/>
    <w:rsid w:val="007716B7"/>
    <w:rsid w:val="007808C8"/>
    <w:rsid w:val="00783DE4"/>
    <w:rsid w:val="00785FB9"/>
    <w:rsid w:val="00787D36"/>
    <w:rsid w:val="007930C4"/>
    <w:rsid w:val="007945DE"/>
    <w:rsid w:val="007975B2"/>
    <w:rsid w:val="007A097F"/>
    <w:rsid w:val="007A3C5E"/>
    <w:rsid w:val="007B4850"/>
    <w:rsid w:val="007C4E42"/>
    <w:rsid w:val="007D1427"/>
    <w:rsid w:val="007D197E"/>
    <w:rsid w:val="007D32A0"/>
    <w:rsid w:val="007D39CA"/>
    <w:rsid w:val="007E0615"/>
    <w:rsid w:val="007E1AD0"/>
    <w:rsid w:val="007E2927"/>
    <w:rsid w:val="007F0AA3"/>
    <w:rsid w:val="007F472B"/>
    <w:rsid w:val="00800E85"/>
    <w:rsid w:val="00801D02"/>
    <w:rsid w:val="00807F22"/>
    <w:rsid w:val="00833240"/>
    <w:rsid w:val="00834716"/>
    <w:rsid w:val="00835A14"/>
    <w:rsid w:val="008478F3"/>
    <w:rsid w:val="00851F17"/>
    <w:rsid w:val="0085273A"/>
    <w:rsid w:val="008617E7"/>
    <w:rsid w:val="008A0ACB"/>
    <w:rsid w:val="008A139D"/>
    <w:rsid w:val="008A6B71"/>
    <w:rsid w:val="008B10AC"/>
    <w:rsid w:val="008B35BA"/>
    <w:rsid w:val="008F5202"/>
    <w:rsid w:val="008F6BE9"/>
    <w:rsid w:val="008F6D98"/>
    <w:rsid w:val="009152C6"/>
    <w:rsid w:val="00926C6D"/>
    <w:rsid w:val="00931CF8"/>
    <w:rsid w:val="00932576"/>
    <w:rsid w:val="00934F22"/>
    <w:rsid w:val="00934F78"/>
    <w:rsid w:val="00936E34"/>
    <w:rsid w:val="00942208"/>
    <w:rsid w:val="009608A1"/>
    <w:rsid w:val="00967818"/>
    <w:rsid w:val="00973E8A"/>
    <w:rsid w:val="00983133"/>
    <w:rsid w:val="0098491C"/>
    <w:rsid w:val="00984995"/>
    <w:rsid w:val="00990415"/>
    <w:rsid w:val="00995DD8"/>
    <w:rsid w:val="00996E2A"/>
    <w:rsid w:val="009A12F2"/>
    <w:rsid w:val="009A1DF4"/>
    <w:rsid w:val="009A6905"/>
    <w:rsid w:val="009A699D"/>
    <w:rsid w:val="009B5563"/>
    <w:rsid w:val="009B6396"/>
    <w:rsid w:val="009B6870"/>
    <w:rsid w:val="009C1A9E"/>
    <w:rsid w:val="009C7468"/>
    <w:rsid w:val="009D65EC"/>
    <w:rsid w:val="009D71B2"/>
    <w:rsid w:val="009F4E2D"/>
    <w:rsid w:val="00A01C2F"/>
    <w:rsid w:val="00A0515C"/>
    <w:rsid w:val="00A13219"/>
    <w:rsid w:val="00A15F57"/>
    <w:rsid w:val="00A17D3B"/>
    <w:rsid w:val="00A318AA"/>
    <w:rsid w:val="00A33CC3"/>
    <w:rsid w:val="00A34FCE"/>
    <w:rsid w:val="00A35E47"/>
    <w:rsid w:val="00A44092"/>
    <w:rsid w:val="00A450AA"/>
    <w:rsid w:val="00A55052"/>
    <w:rsid w:val="00A57370"/>
    <w:rsid w:val="00A574C3"/>
    <w:rsid w:val="00A605B3"/>
    <w:rsid w:val="00A6083E"/>
    <w:rsid w:val="00A60B20"/>
    <w:rsid w:val="00A715E9"/>
    <w:rsid w:val="00A76BE1"/>
    <w:rsid w:val="00A80816"/>
    <w:rsid w:val="00A82B5C"/>
    <w:rsid w:val="00A9598E"/>
    <w:rsid w:val="00AA11AF"/>
    <w:rsid w:val="00AA4658"/>
    <w:rsid w:val="00AB5674"/>
    <w:rsid w:val="00AC1235"/>
    <w:rsid w:val="00AC3764"/>
    <w:rsid w:val="00AE0F89"/>
    <w:rsid w:val="00B253D1"/>
    <w:rsid w:val="00B30CEC"/>
    <w:rsid w:val="00B35F94"/>
    <w:rsid w:val="00B52F01"/>
    <w:rsid w:val="00B56372"/>
    <w:rsid w:val="00B8096E"/>
    <w:rsid w:val="00B90DE1"/>
    <w:rsid w:val="00B91DFE"/>
    <w:rsid w:val="00B92269"/>
    <w:rsid w:val="00B9499A"/>
    <w:rsid w:val="00B96B8E"/>
    <w:rsid w:val="00B9746E"/>
    <w:rsid w:val="00BB25CD"/>
    <w:rsid w:val="00BC0E2E"/>
    <w:rsid w:val="00BD0AEC"/>
    <w:rsid w:val="00C01073"/>
    <w:rsid w:val="00C01EF1"/>
    <w:rsid w:val="00C13388"/>
    <w:rsid w:val="00C61A5E"/>
    <w:rsid w:val="00C7152A"/>
    <w:rsid w:val="00C75D77"/>
    <w:rsid w:val="00C8052B"/>
    <w:rsid w:val="00CA1BFB"/>
    <w:rsid w:val="00CA2400"/>
    <w:rsid w:val="00CA6563"/>
    <w:rsid w:val="00CC1F3C"/>
    <w:rsid w:val="00CD066B"/>
    <w:rsid w:val="00CD38C7"/>
    <w:rsid w:val="00CD3C57"/>
    <w:rsid w:val="00CD4198"/>
    <w:rsid w:val="00CF2F06"/>
    <w:rsid w:val="00CF4AA7"/>
    <w:rsid w:val="00CF4B91"/>
    <w:rsid w:val="00D05E33"/>
    <w:rsid w:val="00D211FD"/>
    <w:rsid w:val="00D36C4E"/>
    <w:rsid w:val="00D472A1"/>
    <w:rsid w:val="00D741BE"/>
    <w:rsid w:val="00D8200D"/>
    <w:rsid w:val="00D84594"/>
    <w:rsid w:val="00D95256"/>
    <w:rsid w:val="00DA6905"/>
    <w:rsid w:val="00DA7031"/>
    <w:rsid w:val="00DB7BC8"/>
    <w:rsid w:val="00DC392D"/>
    <w:rsid w:val="00DC5D38"/>
    <w:rsid w:val="00DC7CC1"/>
    <w:rsid w:val="00DD645D"/>
    <w:rsid w:val="00DD7985"/>
    <w:rsid w:val="00DE1D9A"/>
    <w:rsid w:val="00DE493C"/>
    <w:rsid w:val="00DE6BF0"/>
    <w:rsid w:val="00DF0AA1"/>
    <w:rsid w:val="00DF69FF"/>
    <w:rsid w:val="00DF6F7A"/>
    <w:rsid w:val="00E000D6"/>
    <w:rsid w:val="00E01661"/>
    <w:rsid w:val="00E01F4A"/>
    <w:rsid w:val="00E034F1"/>
    <w:rsid w:val="00E04378"/>
    <w:rsid w:val="00E11130"/>
    <w:rsid w:val="00E12AD1"/>
    <w:rsid w:val="00E16A76"/>
    <w:rsid w:val="00E24087"/>
    <w:rsid w:val="00E24B1C"/>
    <w:rsid w:val="00E24FE5"/>
    <w:rsid w:val="00E267F8"/>
    <w:rsid w:val="00E402AD"/>
    <w:rsid w:val="00E434C9"/>
    <w:rsid w:val="00E605C8"/>
    <w:rsid w:val="00E712F2"/>
    <w:rsid w:val="00E72352"/>
    <w:rsid w:val="00E72694"/>
    <w:rsid w:val="00E82BBC"/>
    <w:rsid w:val="00E83329"/>
    <w:rsid w:val="00E837E0"/>
    <w:rsid w:val="00E87447"/>
    <w:rsid w:val="00EA4FEC"/>
    <w:rsid w:val="00EB01B8"/>
    <w:rsid w:val="00EB491E"/>
    <w:rsid w:val="00EC36D0"/>
    <w:rsid w:val="00EC4814"/>
    <w:rsid w:val="00EE488A"/>
    <w:rsid w:val="00EE5846"/>
    <w:rsid w:val="00EF0EDF"/>
    <w:rsid w:val="00F13676"/>
    <w:rsid w:val="00F1462E"/>
    <w:rsid w:val="00F14653"/>
    <w:rsid w:val="00F17454"/>
    <w:rsid w:val="00F47198"/>
    <w:rsid w:val="00F60530"/>
    <w:rsid w:val="00F70598"/>
    <w:rsid w:val="00F86393"/>
    <w:rsid w:val="00F86A2A"/>
    <w:rsid w:val="00FB2233"/>
    <w:rsid w:val="00FB3BB4"/>
    <w:rsid w:val="00FB7527"/>
    <w:rsid w:val="00FD3E2C"/>
    <w:rsid w:val="00FD7168"/>
    <w:rsid w:val="00FE03C0"/>
    <w:rsid w:val="00FE3079"/>
    <w:rsid w:val="00FF42B9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37BC2"/>
  <w15:chartTrackingRefBased/>
  <w15:docId w15:val="{55EAE070-D46A-4260-9FF0-EB33C07D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52A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C1F3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C1F3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CC1F3C"/>
  </w:style>
  <w:style w:type="paragraph" w:styleId="Notedebasdepage">
    <w:name w:val="footnote text"/>
    <w:basedOn w:val="Normal"/>
    <w:semiHidden/>
    <w:rsid w:val="009B6396"/>
    <w:rPr>
      <w:sz w:val="20"/>
      <w:szCs w:val="20"/>
    </w:rPr>
  </w:style>
  <w:style w:type="character" w:styleId="Appelnotedebasdep">
    <w:name w:val="footnote reference"/>
    <w:semiHidden/>
    <w:rsid w:val="009B6396"/>
    <w:rPr>
      <w:vertAlign w:val="superscript"/>
    </w:rPr>
  </w:style>
  <w:style w:type="table" w:styleId="Grilledutableau">
    <w:name w:val="Table Grid"/>
    <w:basedOn w:val="TableauNormal"/>
    <w:uiPriority w:val="39"/>
    <w:rsid w:val="006D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D54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D541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rsid w:val="00020F1D"/>
    <w:rPr>
      <w:sz w:val="16"/>
      <w:szCs w:val="16"/>
    </w:rPr>
  </w:style>
  <w:style w:type="paragraph" w:styleId="Commentaire">
    <w:name w:val="annotation text"/>
    <w:basedOn w:val="Normal"/>
    <w:link w:val="CommentaireCar"/>
    <w:rsid w:val="00020F1D"/>
    <w:rPr>
      <w:sz w:val="20"/>
      <w:szCs w:val="20"/>
    </w:rPr>
  </w:style>
  <w:style w:type="character" w:customStyle="1" w:styleId="CommentaireCar">
    <w:name w:val="Commentaire Car"/>
    <w:link w:val="Commentaire"/>
    <w:rsid w:val="00020F1D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020F1D"/>
    <w:rPr>
      <w:b/>
      <w:bCs/>
    </w:rPr>
  </w:style>
  <w:style w:type="character" w:customStyle="1" w:styleId="ObjetducommentaireCar">
    <w:name w:val="Objet du commentaire Car"/>
    <w:link w:val="Objetducommentaire"/>
    <w:rsid w:val="00020F1D"/>
    <w:rPr>
      <w:b/>
      <w:bCs/>
      <w:lang w:val="en-US" w:eastAsia="en-US"/>
    </w:rPr>
  </w:style>
  <w:style w:type="paragraph" w:styleId="Notedefin">
    <w:name w:val="endnote text"/>
    <w:basedOn w:val="Normal"/>
    <w:link w:val="NotedefinCar"/>
    <w:rsid w:val="0021038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21038B"/>
    <w:rPr>
      <w:lang w:val="en-US" w:eastAsia="en-US"/>
    </w:rPr>
  </w:style>
  <w:style w:type="character" w:styleId="Appeldenotedefin">
    <w:name w:val="endnote reference"/>
    <w:basedOn w:val="Policepardfaut"/>
    <w:rsid w:val="0021038B"/>
    <w:rPr>
      <w:vertAlign w:val="superscript"/>
    </w:rPr>
  </w:style>
  <w:style w:type="character" w:customStyle="1" w:styleId="Aucun">
    <w:name w:val="Aucun"/>
    <w:rsid w:val="00484D98"/>
    <w:rPr>
      <w:lang w:val="de-DE"/>
    </w:rPr>
  </w:style>
  <w:style w:type="table" w:styleId="Grilledetableauclaire">
    <w:name w:val="Grid Table Light"/>
    <w:basedOn w:val="TableauNormal"/>
    <w:uiPriority w:val="40"/>
    <w:rsid w:val="002F07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71D8-EA8E-7548-BFEC-BACF31CB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1305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Régime de service des ministres du culte :</vt:lpstr>
      <vt:lpstr>Régime de service des ministres du culte :</vt:lpstr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Régime de service des ministres du culte :</dc:title>
  <dc:subject/>
  <dc:creator>Camille</dc:creator>
  <cp:keywords/>
  <dc:description/>
  <cp:lastModifiedBy>Bob Wampach</cp:lastModifiedBy>
  <cp:revision>13</cp:revision>
  <cp:lastPrinted>2019-03-08T17:58:00Z</cp:lastPrinted>
  <dcterms:created xsi:type="dcterms:W3CDTF">2022-06-22T13:43:00Z</dcterms:created>
  <dcterms:modified xsi:type="dcterms:W3CDTF">2025-10-30T10:17:00Z</dcterms:modified>
</cp:coreProperties>
</file>